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1C75" w14:textId="77777777" w:rsidR="007B14EB" w:rsidRDefault="007B14EB" w:rsidP="007B14EB">
      <w:pPr>
        <w:spacing w:after="0"/>
        <w:jc w:val="center"/>
        <w:rPr>
          <w:rFonts w:ascii="Bodoni" w:eastAsia="Bodoni" w:hAnsi="Bodoni" w:cs="Bodoni"/>
          <w:b/>
          <w:color w:val="5B9BD5"/>
          <w:sz w:val="72"/>
          <w:szCs w:val="72"/>
        </w:rPr>
      </w:pPr>
      <w:bookmarkStart w:id="0" w:name="_Hlk43241390"/>
      <w:bookmarkStart w:id="1" w:name="_heading=h.gjdgxs" w:colFirst="0" w:colLast="0"/>
      <w:bookmarkEnd w:id="1"/>
      <w:r>
        <w:rPr>
          <w:rFonts w:ascii="Bodoni" w:hAnsi="Bodoni"/>
          <w:b/>
          <w:bCs/>
          <w:noProof/>
          <w:color w:val="5B9BD5"/>
          <w:sz w:val="72"/>
          <w:szCs w:val="72"/>
          <w:bdr w:val="none" w:sz="0" w:space="0" w:color="auto" w:frame="1"/>
        </w:rPr>
        <w:drawing>
          <wp:inline distT="0" distB="0" distL="0" distR="0" wp14:anchorId="5AD36761" wp14:editId="7B31DAE3">
            <wp:extent cx="2400300" cy="847725"/>
            <wp:effectExtent l="0" t="0" r="0" b="9525"/>
            <wp:docPr id="1514340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4772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42A730D3" wp14:editId="2308D9F5">
            <wp:extent cx="2924175" cy="676275"/>
            <wp:effectExtent l="0" t="0" r="9525" b="9525"/>
            <wp:docPr id="610730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676275"/>
                    </a:xfrm>
                    <a:prstGeom prst="rect">
                      <a:avLst/>
                    </a:prstGeom>
                    <a:noFill/>
                    <a:ln>
                      <a:noFill/>
                    </a:ln>
                  </pic:spPr>
                </pic:pic>
              </a:graphicData>
            </a:graphic>
          </wp:inline>
        </w:drawing>
      </w:r>
    </w:p>
    <w:p w14:paraId="123F3B9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1EDD46F4" w14:textId="5710A3A2" w:rsidR="003C698C" w:rsidRPr="007B14EB" w:rsidRDefault="007B14EB" w:rsidP="003C698C">
      <w:pPr>
        <w:autoSpaceDE w:val="0"/>
        <w:autoSpaceDN w:val="0"/>
        <w:spacing w:after="0" w:line="200" w:lineRule="atLeast"/>
        <w:jc w:val="center"/>
        <w:rPr>
          <w:rFonts w:ascii="Bodoni MT" w:hAnsi="Bodoni MT" w:cs="Bodoni MT Black"/>
          <w:b/>
          <w:bCs/>
          <w:color w:val="5B9BD5" w:themeColor="accent1"/>
          <w:sz w:val="72"/>
          <w:szCs w:val="72"/>
          <w:lang w:val="uk-UA"/>
          <w14:shadow w14:blurRad="50749" w14:dist="37630" w14:dir="2700000" w14:sx="100000" w14:sy="100000" w14:kx="0" w14:ky="0" w14:algn="b">
            <w14:srgbClr w14:val="000000"/>
          </w14:shadow>
        </w:rPr>
      </w:pPr>
      <w:proofErr w:type="spellStart"/>
      <w:r w:rsidRPr="007B14EB">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t>RevoDx</w:t>
      </w:r>
      <w:proofErr w:type="spellEnd"/>
      <w:r w:rsidRPr="007B14EB">
        <w:rPr>
          <w:rFonts w:ascii="Bodoni MT" w:hAnsi="Bodoni MT" w:cs="Bodoni MT Black"/>
          <w:b/>
          <w:bCs/>
          <w:color w:val="5B9BD5" w:themeColor="accent1"/>
          <w:sz w:val="72"/>
          <w:szCs w:val="72"/>
          <w:lang w:val="ru-RU"/>
          <w14:shadow w14:blurRad="50749" w14:dist="37630" w14:dir="2700000" w14:sx="100000" w14:sy="100000" w14:kx="0" w14:ky="0" w14:algn="b">
            <w14:srgbClr w14:val="000000"/>
          </w14:shadow>
        </w:rPr>
        <w:t xml:space="preserve"> </w:t>
      </w:r>
      <w:r w:rsidRPr="007B14EB">
        <w:rPr>
          <w:rStyle w:val="Heading2Char"/>
          <w:rFonts w:eastAsiaTheme="minorHAnsi"/>
        </w:rPr>
        <w:t xml:space="preserve">Набір для </w:t>
      </w:r>
      <w:r w:rsidRPr="007B14EB">
        <w:rPr>
          <w:rStyle w:val="Heading2Char"/>
          <w:rFonts w:eastAsiaTheme="minorHAnsi"/>
          <w:lang w:val="uk-UA"/>
        </w:rPr>
        <w:t>виявлення</w:t>
      </w:r>
      <w:r w:rsidRPr="007B14EB">
        <w:rPr>
          <w:rStyle w:val="Heading2Char"/>
          <w:rFonts w:eastAsiaTheme="minorHAnsi"/>
        </w:rPr>
        <w:t xml:space="preserve"> </w:t>
      </w:r>
      <w:r>
        <w:rPr>
          <w:rStyle w:val="Heading2Char"/>
          <w:rFonts w:eastAsiaTheme="minorHAnsi"/>
          <w:lang w:val="uk-UA"/>
        </w:rPr>
        <w:t>Р</w:t>
      </w:r>
      <w:r w:rsidRPr="007B14EB">
        <w:rPr>
          <w:rStyle w:val="Heading2Char"/>
          <w:rFonts w:eastAsiaTheme="minorHAnsi"/>
        </w:rPr>
        <w:t xml:space="preserve">НК вірусу гепатиту </w:t>
      </w:r>
      <w:r>
        <w:rPr>
          <w:rStyle w:val="Heading2Char"/>
          <w:rFonts w:eastAsiaTheme="minorHAnsi"/>
          <w:lang w:val="uk-UA"/>
        </w:rPr>
        <w:t>С</w:t>
      </w:r>
    </w:p>
    <w:p w14:paraId="29F7BC3C" w14:textId="26E04104" w:rsidR="003C698C" w:rsidRPr="007B14EB" w:rsidRDefault="007B14EB" w:rsidP="003C698C">
      <w:pPr>
        <w:autoSpaceDE w:val="0"/>
        <w:autoSpaceDN w:val="0"/>
        <w:spacing w:after="0" w:line="200" w:lineRule="atLeast"/>
        <w:jc w:val="center"/>
        <w:rPr>
          <w:rFonts w:eastAsia="SimSun" w:cs="Bodoni MT Black"/>
          <w:b/>
          <w:bCs/>
          <w:color w:val="000000"/>
          <w:kern w:val="3"/>
          <w:sz w:val="48"/>
          <w:szCs w:val="48"/>
          <w:lang w:val="uk-UA" w:eastAsia="zh-CN"/>
        </w:rPr>
      </w:pPr>
      <w:r w:rsidRPr="007B14EB">
        <w:rPr>
          <w:rFonts w:cs="Bodoni MT Black"/>
          <w:b/>
          <w:bCs/>
          <w:sz w:val="48"/>
          <w:szCs w:val="48"/>
          <w:lang w:val="uk-UA"/>
        </w:rPr>
        <w:t>(</w:t>
      </w:r>
      <w:proofErr w:type="spellStart"/>
      <w:r w:rsidR="003C698C" w:rsidRPr="007B14EB">
        <w:rPr>
          <w:rFonts w:ascii="Bodoni MT" w:hAnsi="Bodoni MT" w:cs="Bodoni MT Black"/>
          <w:b/>
          <w:bCs/>
          <w:color w:val="5B9BD5" w:themeColor="accent1"/>
          <w:sz w:val="48"/>
          <w:szCs w:val="48"/>
          <w:lang w:val="en-US"/>
        </w:rPr>
        <w:t>RevoDx</w:t>
      </w:r>
      <w:proofErr w:type="spellEnd"/>
      <w:r w:rsidR="003C698C" w:rsidRPr="007B14EB">
        <w:rPr>
          <w:rFonts w:ascii="Bodoni MT" w:hAnsi="Bodoni MT" w:cs="Bodoni MT Black"/>
          <w:b/>
          <w:bCs/>
          <w:color w:val="5B9BD5" w:themeColor="accent1"/>
          <w:sz w:val="48"/>
          <w:szCs w:val="48"/>
          <w:lang w:val="en-US"/>
        </w:rPr>
        <w:t xml:space="preserve"> </w:t>
      </w:r>
      <w:r w:rsidR="003F08E0" w:rsidRPr="007B14EB">
        <w:rPr>
          <w:rFonts w:ascii="Bodoni MT" w:eastAsia="SimSun" w:hAnsi="Bodoni MT" w:cs="Bodoni MT Black"/>
          <w:b/>
          <w:bCs/>
          <w:color w:val="000000"/>
          <w:kern w:val="3"/>
          <w:sz w:val="48"/>
          <w:szCs w:val="48"/>
          <w:lang w:val="en-US" w:eastAsia="zh-CN"/>
        </w:rPr>
        <w:t>HCV Qualitative qPCR Kit</w:t>
      </w:r>
      <w:bookmarkEnd w:id="0"/>
      <w:r>
        <w:rPr>
          <w:rFonts w:eastAsia="SimSun" w:cs="Bodoni MT Black"/>
          <w:b/>
          <w:bCs/>
          <w:color w:val="000000"/>
          <w:kern w:val="3"/>
          <w:sz w:val="48"/>
          <w:szCs w:val="48"/>
          <w:lang w:val="uk-UA" w:eastAsia="zh-CN"/>
        </w:rPr>
        <w:t>)</w:t>
      </w:r>
    </w:p>
    <w:p w14:paraId="250AC950" w14:textId="77777777" w:rsidR="00FB0EFB" w:rsidRDefault="00FB0EFB" w:rsidP="003C698C">
      <w:pPr>
        <w:autoSpaceDE w:val="0"/>
        <w:spacing w:line="200" w:lineRule="atLeast"/>
        <w:jc w:val="center"/>
        <w:rPr>
          <w:rFonts w:ascii="Bodoni MT" w:eastAsia="SimSun" w:hAnsi="Bodoni MT" w:cs="Bodoni MT Black"/>
          <w:b/>
          <w:bCs/>
          <w:color w:val="000000"/>
          <w:kern w:val="3"/>
          <w:sz w:val="72"/>
          <w:szCs w:val="72"/>
          <w:lang w:val="en-US" w:eastAsia="zh-CN"/>
          <w14:shadow w14:blurRad="50749" w14:dist="37630" w14:dir="2700000" w14:sx="100000" w14:sy="100000" w14:kx="0" w14:ky="0" w14:algn="b">
            <w14:srgbClr w14:val="000000"/>
          </w14:shadow>
        </w:rPr>
      </w:pPr>
    </w:p>
    <w:p w14:paraId="495363AB" w14:textId="2DD28943" w:rsidR="003C698C" w:rsidRPr="007B14EB" w:rsidRDefault="003C698C" w:rsidP="003C698C">
      <w:pPr>
        <w:autoSpaceDE w:val="0"/>
        <w:spacing w:line="200" w:lineRule="atLeast"/>
        <w:jc w:val="center"/>
        <w:rPr>
          <w:b/>
          <w:bCs/>
          <w:noProof/>
          <w:sz w:val="56"/>
          <w:szCs w:val="56"/>
          <w:lang w:val="en-US" w:eastAsia="tr-TR"/>
        </w:rPr>
      </w:pPr>
      <w:r w:rsidRPr="00CE7DB6">
        <w:rPr>
          <w:b/>
          <w:bCs/>
          <w:noProof/>
          <w:sz w:val="56"/>
          <w:szCs w:val="56"/>
          <w:lang w:eastAsia="tr-TR"/>
        </w:rPr>
        <w:t xml:space="preserve">Інструкція </w:t>
      </w:r>
      <w:r w:rsidR="00DA0852">
        <w:rPr>
          <w:b/>
          <w:bCs/>
          <w:noProof/>
          <w:sz w:val="56"/>
          <w:szCs w:val="56"/>
          <w:lang w:val="ru-RU" w:eastAsia="tr-TR"/>
        </w:rPr>
        <w:t>з</w:t>
      </w:r>
      <w:r w:rsidRPr="00CE7DB6">
        <w:rPr>
          <w:b/>
          <w:bCs/>
          <w:noProof/>
          <w:sz w:val="56"/>
          <w:szCs w:val="56"/>
          <w:lang w:eastAsia="tr-TR"/>
        </w:rPr>
        <w:t xml:space="preserve"> використанн</w:t>
      </w:r>
      <w:r w:rsidR="00DA0852">
        <w:rPr>
          <w:b/>
          <w:bCs/>
          <w:noProof/>
          <w:sz w:val="56"/>
          <w:szCs w:val="56"/>
          <w:lang w:val="ru-RU" w:eastAsia="tr-TR"/>
        </w:rPr>
        <w:t>я</w:t>
      </w:r>
    </w:p>
    <w:p w14:paraId="1F237190" w14:textId="77777777" w:rsidR="003C698C" w:rsidRDefault="003C698C" w:rsidP="003C698C">
      <w:pPr>
        <w:autoSpaceDE w:val="0"/>
        <w:spacing w:line="200" w:lineRule="atLeast"/>
        <w:jc w:val="center"/>
        <w:rPr>
          <w:b/>
          <w:bCs/>
          <w:noProof/>
          <w:sz w:val="56"/>
          <w:szCs w:val="56"/>
          <w:lang w:eastAsia="tr-TR"/>
        </w:rPr>
      </w:pPr>
    </w:p>
    <w:p w14:paraId="2DC85E01" w14:textId="77777777" w:rsidR="003C698C" w:rsidRPr="00CE7DB6" w:rsidRDefault="003C698C" w:rsidP="003C698C">
      <w:pPr>
        <w:autoSpaceDE w:val="0"/>
        <w:spacing w:line="200" w:lineRule="atLeast"/>
        <w:jc w:val="center"/>
        <w:rPr>
          <w:rFonts w:ascii="Bodoni MT" w:hAnsi="Bodoni MT" w:cs="Bodoni MT Black"/>
          <w:b/>
          <w:bCs/>
          <w:color w:val="000000"/>
          <w:sz w:val="56"/>
          <w:szCs w:val="56"/>
          <w:lang w:val="en-US"/>
          <w14:shadow w14:blurRad="50749" w14:dist="37630" w14:dir="2700000" w14:sx="100000" w14:sy="100000" w14:kx="0" w14:ky="0" w14:algn="b">
            <w14:srgbClr w14:val="000000"/>
          </w14:shadow>
        </w:rPr>
      </w:pPr>
    </w:p>
    <w:p w14:paraId="7ACB2B25" w14:textId="45B36A5D" w:rsidR="003C698C" w:rsidRPr="00D96037" w:rsidRDefault="00FB0EFB" w:rsidP="003C698C">
      <w:pPr>
        <w:autoSpaceDE w:val="0"/>
        <w:autoSpaceDN w:val="0"/>
        <w:spacing w:after="0" w:line="240" w:lineRule="auto"/>
        <w:jc w:val="center"/>
        <w:rPr>
          <w:rFonts w:ascii="Arial" w:eastAsia="SimSun" w:hAnsi="Arial" w:cs="Arial"/>
          <w:b/>
          <w:bCs/>
          <w:color w:val="000000"/>
          <w:kern w:val="3"/>
          <w:sz w:val="32"/>
          <w:szCs w:val="32"/>
          <w:lang w:val="ru-RU" w:eastAsia="zh-CN"/>
        </w:rPr>
      </w:pPr>
      <w:r w:rsidRPr="00D96037">
        <w:rPr>
          <w:rFonts w:ascii="Arial" w:eastAsia="SimSun" w:hAnsi="Arial" w:cs="Arial"/>
          <w:b/>
          <w:bCs/>
          <w:color w:val="000000"/>
          <w:kern w:val="3"/>
          <w:sz w:val="32"/>
          <w:szCs w:val="32"/>
          <w:lang w:val="ru-RU" w:eastAsia="zh-CN"/>
        </w:rPr>
        <w:t>Якісне визначення РНК вірусу гепатиту С</w:t>
      </w:r>
    </w:p>
    <w:p w14:paraId="2D7D3C7D" w14:textId="77777777" w:rsidR="003C698C" w:rsidRPr="00D96037" w:rsidRDefault="003C698C" w:rsidP="003C698C">
      <w:pPr>
        <w:autoSpaceDE w:val="0"/>
        <w:autoSpaceDN w:val="0"/>
        <w:spacing w:after="0" w:line="240" w:lineRule="auto"/>
        <w:jc w:val="center"/>
        <w:rPr>
          <w:rFonts w:ascii="Liberation Serif" w:eastAsia="SimSun" w:hAnsi="Liberation Serif" w:cs="Mangal"/>
          <w:b/>
          <w:bCs/>
          <w:kern w:val="3"/>
          <w:sz w:val="32"/>
          <w:szCs w:val="32"/>
          <w:lang w:val="ru-RU" w:eastAsia="zh-CN" w:bidi="hi-IN"/>
        </w:rPr>
      </w:pPr>
      <w:r w:rsidRPr="00D96037">
        <w:rPr>
          <w:rFonts w:ascii="Arial" w:eastAsia="SimSun" w:hAnsi="Arial" w:cs="Arial"/>
          <w:b/>
          <w:bCs/>
          <w:color w:val="000000"/>
          <w:kern w:val="3"/>
          <w:sz w:val="32"/>
          <w:szCs w:val="32"/>
          <w:lang w:val="ru-RU" w:eastAsia="zh-CN"/>
        </w:rPr>
        <w:t>Тільки для професійного використання</w:t>
      </w:r>
    </w:p>
    <w:p w14:paraId="38864800"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284F182"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131C2F9"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118D85"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56EF098"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C10E9C8"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FE59371"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564493"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9916BCE"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AE1A4B7"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D78C303"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CDE55AF"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889DD57"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BFD0002"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3F64FC7"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B5F534C"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0B4174"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1DAFDD8"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49273B"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672BB27"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A82B444" w14:textId="77777777"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34A5A29" w14:textId="77777777" w:rsidR="003C698C" w:rsidRPr="00D96037" w:rsidRDefault="003C698C" w:rsidP="003C698C">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sidRPr="00D96037">
        <w:rPr>
          <w:rFonts w:ascii="Arial" w:eastAsia="SimSun" w:hAnsi="Arial" w:cs="Arial"/>
          <w:b/>
          <w:bCs/>
          <w:kern w:val="3"/>
          <w:sz w:val="24"/>
          <w:szCs w:val="24"/>
          <w:lang w:val="ru-RU" w:eastAsia="zh-CN" w:bidi="hi-IN"/>
        </w:rPr>
        <w:t>Номери товарів:</w:t>
      </w:r>
    </w:p>
    <w:p w14:paraId="6671BF58" w14:textId="418CC5CF" w:rsidR="003C698C" w:rsidRPr="00D96037"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D96037">
        <w:rPr>
          <w:rFonts w:ascii="Arial" w:eastAsia="SimSun" w:hAnsi="Arial" w:cs="Arial"/>
          <w:b/>
          <w:bCs/>
          <w:kern w:val="3"/>
          <w:sz w:val="24"/>
          <w:szCs w:val="24"/>
          <w:lang w:val="ru-RU" w:eastAsia="zh-CN" w:bidi="hi-IN"/>
        </w:rPr>
        <w:t>201923-25 – 25 тестів</w:t>
      </w:r>
    </w:p>
    <w:p w14:paraId="34C674C0" w14:textId="21062B6D" w:rsidR="003C698C" w:rsidRPr="00D96037"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D96037">
        <w:rPr>
          <w:rFonts w:ascii="Arial" w:eastAsia="SimSun" w:hAnsi="Arial" w:cs="Arial"/>
          <w:b/>
          <w:bCs/>
          <w:kern w:val="3"/>
          <w:sz w:val="24"/>
          <w:szCs w:val="24"/>
          <w:lang w:val="ru-RU" w:eastAsia="zh-CN" w:bidi="hi-IN"/>
        </w:rPr>
        <w:t>201923-50 – 50 тестів</w:t>
      </w:r>
    </w:p>
    <w:p w14:paraId="3C79C52A" w14:textId="23115543" w:rsidR="003C698C" w:rsidRPr="00D96037" w:rsidRDefault="003C698C"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421818">
        <w:rPr>
          <w:rFonts w:ascii="Arial" w:eastAsia="SimSun" w:hAnsi="Arial" w:cs="Arial"/>
          <w:b/>
          <w:bCs/>
          <w:kern w:val="3"/>
          <w:sz w:val="24"/>
          <w:szCs w:val="24"/>
          <w:lang w:val="en-US" w:eastAsia="zh-CN" w:bidi="hi-IN"/>
        </w:rPr>
        <w:t>IP</w:t>
      </w:r>
      <w:r w:rsidRPr="00D96037">
        <w:rPr>
          <w:rFonts w:ascii="Arial" w:eastAsia="SimSun" w:hAnsi="Arial" w:cs="Arial"/>
          <w:b/>
          <w:bCs/>
          <w:kern w:val="3"/>
          <w:sz w:val="24"/>
          <w:szCs w:val="24"/>
          <w:lang w:val="ru-RU" w:eastAsia="zh-CN" w:bidi="hi-IN"/>
        </w:rPr>
        <w:t>201923-100 – 100 тестів</w:t>
      </w:r>
    </w:p>
    <w:p w14:paraId="268DA6D0" w14:textId="1BD34423" w:rsidR="003C698C" w:rsidRPr="00D96037"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6"/>
          <w:szCs w:val="16"/>
          <w:lang w:val="ru-RU" w:eastAsia="zh-CN" w:bidi="hi-IN"/>
        </w:rPr>
      </w:pPr>
      <w:r w:rsidRPr="00421818">
        <w:rPr>
          <w:rFonts w:ascii="Arial" w:eastAsia="SimSun" w:hAnsi="Arial" w:cs="Arial"/>
          <w:b/>
          <w:bCs/>
          <w:kern w:val="3"/>
          <w:sz w:val="24"/>
          <w:szCs w:val="24"/>
          <w:lang w:val="en-US" w:eastAsia="zh-CN" w:bidi="hi-IN"/>
        </w:rPr>
        <w:t>IP</w:t>
      </w:r>
      <w:r w:rsidRPr="00D96037">
        <w:rPr>
          <w:rFonts w:ascii="Arial" w:eastAsia="SimSun" w:hAnsi="Arial" w:cs="Arial"/>
          <w:b/>
          <w:bCs/>
          <w:kern w:val="3"/>
          <w:sz w:val="24"/>
          <w:szCs w:val="24"/>
          <w:lang w:val="ru-RU" w:eastAsia="zh-CN" w:bidi="hi-IN"/>
        </w:rPr>
        <w:t>201923-250 – 250 тестів</w:t>
      </w:r>
    </w:p>
    <w:p w14:paraId="7BF74B34" w14:textId="527821C5" w:rsidR="00C37640" w:rsidRPr="00D96037" w:rsidRDefault="00C37640" w:rsidP="00C37640">
      <w:pPr>
        <w:widowControl w:val="0"/>
        <w:suppressAutoHyphens/>
        <w:autoSpaceDE w:val="0"/>
        <w:autoSpaceDN w:val="0"/>
        <w:spacing w:after="0" w:line="240" w:lineRule="auto"/>
        <w:textAlignment w:val="baseline"/>
        <w:rPr>
          <w:rFonts w:ascii="Arial" w:eastAsia="SimSun" w:hAnsi="Arial" w:cs="Arial"/>
          <w:kern w:val="3"/>
          <w:sz w:val="12"/>
          <w:szCs w:val="12"/>
          <w:lang w:val="ru-RU" w:eastAsia="zh-CN" w:bidi="hi-IN"/>
        </w:rPr>
      </w:pPr>
    </w:p>
    <w:p w14:paraId="2E15D076" w14:textId="77777777" w:rsidR="003C698C" w:rsidRPr="00D96037" w:rsidRDefault="003C698C">
      <w:pPr>
        <w:rPr>
          <w:rFonts w:ascii="Arial" w:eastAsia="Tahoma" w:hAnsi="Arial" w:cs="Liberation Sans"/>
          <w:b/>
          <w:bCs/>
          <w:color w:val="000000"/>
          <w:kern w:val="3"/>
          <w:sz w:val="12"/>
          <w:szCs w:val="24"/>
          <w:lang w:val="ru-RU" w:eastAsia="zh-CN" w:bidi="hi-IN"/>
        </w:rPr>
        <w:sectPr w:rsidR="003C698C" w:rsidRPr="00D96037" w:rsidSect="003C698C">
          <w:headerReference w:type="default" r:id="rId10"/>
          <w:footerReference w:type="default" r:id="rId11"/>
          <w:pgSz w:w="11906" w:h="16838"/>
          <w:pgMar w:top="624" w:right="397" w:bottom="624" w:left="397" w:header="708" w:footer="0" w:gutter="0"/>
          <w:cols w:space="170"/>
          <w:docGrid w:linePitch="299"/>
        </w:sectPr>
      </w:pPr>
      <w:r w:rsidRPr="00D96037">
        <w:rPr>
          <w:rFonts w:ascii="Arial" w:eastAsia="Tahoma" w:hAnsi="Arial" w:cs="Liberation Sans"/>
          <w:b/>
          <w:bCs/>
          <w:color w:val="000000"/>
          <w:kern w:val="3"/>
          <w:sz w:val="12"/>
          <w:szCs w:val="24"/>
          <w:lang w:val="ru-RU" w:eastAsia="zh-CN" w:bidi="hi-IN"/>
        </w:rPr>
        <w:br w:type="page"/>
      </w:r>
    </w:p>
    <w:p w14:paraId="045DB864" w14:textId="77777777" w:rsidR="00C1681B" w:rsidRPr="00D96037" w:rsidRDefault="005F1FBD"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D96037">
        <w:rPr>
          <w:rFonts w:ascii="Arial" w:eastAsia="Tahoma" w:hAnsi="Arial" w:cs="Liberation Sans"/>
          <w:b/>
          <w:bCs/>
          <w:color w:val="000000"/>
          <w:kern w:val="3"/>
          <w:sz w:val="18"/>
          <w:szCs w:val="18"/>
          <w:lang w:val="ru-RU" w:eastAsia="zh-CN" w:bidi="hi-IN"/>
        </w:rPr>
        <w:lastRenderedPageBreak/>
        <w:t>Компоненти продукту</w:t>
      </w:r>
    </w:p>
    <w:p w14:paraId="1A777E1A" w14:textId="77777777" w:rsidR="005F1FBD" w:rsidRPr="00D96037" w:rsidRDefault="005F1FBD"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4"/>
          <w:szCs w:val="26"/>
          <w:lang w:val="ru-RU" w:eastAsia="zh-CN" w:bidi="hi-IN"/>
        </w:rPr>
      </w:pPr>
    </w:p>
    <w:tbl>
      <w:tblPr>
        <w:tblW w:w="0" w:type="auto"/>
        <w:tblInd w:w="-5" w:type="dxa"/>
        <w:tblCellMar>
          <w:left w:w="10" w:type="dxa"/>
          <w:right w:w="10" w:type="dxa"/>
        </w:tblCellMar>
        <w:tblLook w:val="0000" w:firstRow="0" w:lastRow="0" w:firstColumn="0" w:lastColumn="0" w:noHBand="0" w:noVBand="0"/>
      </w:tblPr>
      <w:tblGrid>
        <w:gridCol w:w="289"/>
        <w:gridCol w:w="2751"/>
        <w:gridCol w:w="698"/>
        <w:gridCol w:w="502"/>
        <w:gridCol w:w="578"/>
        <w:gridCol w:w="648"/>
      </w:tblGrid>
      <w:tr w:rsidR="00FB0EFB" w:rsidRPr="00B9703A" w14:paraId="592F3325" w14:textId="77777777">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D7C41" w14:textId="77777777" w:rsidR="00FB0EFB" w:rsidRPr="00D96037"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ru-RU" w:eastAsia="zh-CN" w:bidi="hi-IN"/>
              </w:rPr>
            </w:pPr>
            <w:bookmarkStart w:id="2" w:name="_Hlk87650458"/>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4B2C6" w14:textId="44F5AC93"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proofErr w:type="spellStart"/>
            <w:r w:rsidRPr="00B9703A">
              <w:rPr>
                <w:rFonts w:ascii="Arial" w:eastAsia="Tahoma" w:hAnsi="Arial" w:cs="Liberation Sans"/>
                <w:b/>
                <w:bCs/>
                <w:color w:val="000000"/>
                <w:kern w:val="3"/>
                <w:sz w:val="13"/>
                <w:szCs w:val="13"/>
                <w:lang w:val="en-US" w:eastAsia="zh-CN" w:bidi="hi-IN"/>
              </w:rPr>
              <w:t>Назва</w:t>
            </w:r>
            <w:proofErr w:type="spellEnd"/>
            <w:r w:rsidRPr="00B9703A">
              <w:rPr>
                <w:rFonts w:ascii="Arial" w:eastAsia="Tahoma" w:hAnsi="Arial" w:cs="Liberation Sans"/>
                <w:b/>
                <w:bCs/>
                <w:color w:val="000000"/>
                <w:kern w:val="3"/>
                <w:sz w:val="13"/>
                <w:szCs w:val="13"/>
                <w:lang w:val="en-US" w:eastAsia="zh-CN" w:bidi="hi-IN"/>
              </w:rPr>
              <w:t xml:space="preserve"> </w:t>
            </w:r>
            <w:proofErr w:type="spellStart"/>
            <w:r w:rsidRPr="00B9703A">
              <w:rPr>
                <w:rFonts w:ascii="Arial" w:eastAsia="Tahoma" w:hAnsi="Arial" w:cs="Liberation Sans"/>
                <w:b/>
                <w:bCs/>
                <w:color w:val="000000"/>
                <w:kern w:val="3"/>
                <w:sz w:val="13"/>
                <w:szCs w:val="13"/>
                <w:lang w:val="en-US" w:eastAsia="zh-CN" w:bidi="hi-IN"/>
              </w:rPr>
              <w:t>компонента</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B4067" w14:textId="09562A37"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 xml:space="preserve">25 </w:t>
            </w:r>
            <w:proofErr w:type="spellStart"/>
            <w:r w:rsidRPr="00B9703A">
              <w:rPr>
                <w:rFonts w:ascii="Arial" w:eastAsia="Tahoma" w:hAnsi="Arial" w:cs="Liberation Sans"/>
                <w:b/>
                <w:bCs/>
                <w:color w:val="000000"/>
                <w:kern w:val="3"/>
                <w:sz w:val="13"/>
                <w:szCs w:val="13"/>
                <w:lang w:val="en-US" w:eastAsia="zh-CN" w:bidi="hi-IN"/>
              </w:rPr>
              <w:t>Тести</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3534DB1C" w14:textId="3B54B309"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 xml:space="preserve">50 </w:t>
            </w:r>
            <w:proofErr w:type="spellStart"/>
            <w:r w:rsidRPr="00B9703A">
              <w:rPr>
                <w:rFonts w:ascii="Arial" w:eastAsia="Tahoma" w:hAnsi="Arial" w:cs="Liberation Sans"/>
                <w:b/>
                <w:bCs/>
                <w:color w:val="000000"/>
                <w:kern w:val="3"/>
                <w:sz w:val="13"/>
                <w:szCs w:val="13"/>
                <w:lang w:val="en-US" w:eastAsia="zh-CN" w:bidi="hi-IN"/>
              </w:rPr>
              <w:t>Тести</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2F9A204" w14:textId="035A1023"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 xml:space="preserve">100 </w:t>
            </w:r>
            <w:proofErr w:type="spellStart"/>
            <w:r w:rsidRPr="00B9703A">
              <w:rPr>
                <w:rFonts w:ascii="Arial" w:eastAsia="Tahoma" w:hAnsi="Arial" w:cs="Liberation Sans"/>
                <w:b/>
                <w:bCs/>
                <w:color w:val="000000"/>
                <w:kern w:val="3"/>
                <w:sz w:val="13"/>
                <w:szCs w:val="13"/>
                <w:lang w:val="en-US" w:eastAsia="zh-CN" w:bidi="hi-IN"/>
              </w:rPr>
              <w:t>тестів</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9F28D9B" w14:textId="37B804A8"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 xml:space="preserve">250 </w:t>
            </w:r>
            <w:proofErr w:type="spellStart"/>
            <w:r w:rsidRPr="00B9703A">
              <w:rPr>
                <w:rFonts w:ascii="Arial" w:eastAsia="Tahoma" w:hAnsi="Arial" w:cs="Liberation Sans"/>
                <w:b/>
                <w:bCs/>
                <w:color w:val="000000"/>
                <w:kern w:val="3"/>
                <w:sz w:val="13"/>
                <w:szCs w:val="13"/>
                <w:lang w:val="en-US" w:eastAsia="zh-CN" w:bidi="hi-IN"/>
              </w:rPr>
              <w:t>Тести</w:t>
            </w:r>
            <w:proofErr w:type="spellEnd"/>
          </w:p>
        </w:tc>
      </w:tr>
      <w:tr w:rsidR="00FB0EFB" w:rsidRPr="00B9703A" w14:paraId="21781106" w14:textId="77777777" w:rsidTr="008B35D6">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095B" w14:textId="77777777"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1</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BD5A5A7" w14:textId="65FDF877"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kern w:val="3"/>
                <w:sz w:val="13"/>
                <w:szCs w:val="13"/>
                <w:lang w:val="en-US" w:eastAsia="zh-CN" w:bidi="hi-IN"/>
              </w:rPr>
            </w:pPr>
            <w:bookmarkStart w:id="3" w:name="_Hlk10030955"/>
            <w:r w:rsidRPr="00B9703A">
              <w:rPr>
                <w:rFonts w:ascii="Arial" w:eastAsia="SimSun" w:hAnsi="Arial" w:cs="Arial"/>
                <w:kern w:val="3"/>
                <w:sz w:val="13"/>
                <w:szCs w:val="13"/>
                <w:lang w:val="en-US" w:eastAsia="zh-CN" w:bidi="hi-IN"/>
              </w:rPr>
              <w:t xml:space="preserve">HCV RM </w:t>
            </w:r>
            <w:bookmarkEnd w:id="3"/>
            <w:r w:rsidRPr="00B9703A">
              <w:rPr>
                <w:rFonts w:ascii="Arial" w:eastAsia="SimSun" w:hAnsi="Arial" w:cs="Arial"/>
                <w:kern w:val="3"/>
                <w:sz w:val="13"/>
                <w:szCs w:val="13"/>
                <w:lang w:val="en-US" w:eastAsia="zh-CN" w:bidi="hi-IN"/>
              </w:rPr>
              <w:t>-1</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E40B6FB" w14:textId="0F44E060"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350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57B3EB3" w14:textId="63643C9C"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700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7CE3BC38" w14:textId="2A4E4E70"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1400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43B8BEAF" w14:textId="17EB317B"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2 х 1750 </w:t>
            </w:r>
            <w:proofErr w:type="spellStart"/>
            <w:r w:rsidRPr="00B9703A">
              <w:rPr>
                <w:rFonts w:ascii="Arial" w:eastAsia="SimSun" w:hAnsi="Arial" w:cs="Arial"/>
                <w:sz w:val="13"/>
                <w:szCs w:val="13"/>
                <w:lang w:val="en-US" w:eastAsia="tr-TR" w:bidi="hi-IN"/>
              </w:rPr>
              <w:t>мкл</w:t>
            </w:r>
            <w:proofErr w:type="spellEnd"/>
          </w:p>
        </w:tc>
      </w:tr>
      <w:tr w:rsidR="00FB0EFB" w:rsidRPr="00B9703A" w14:paraId="0F840E9F" w14:textId="77777777" w:rsidTr="008B35D6">
        <w:trPr>
          <w:trHeight w:val="1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D7AB" w14:textId="77777777" w:rsidR="00FB0EFB" w:rsidRPr="00B9703A" w:rsidRDefault="00FB0EFB" w:rsidP="008B35D6">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2</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12B6F59" w14:textId="13721227" w:rsidR="00FB0EFB" w:rsidRPr="00B9703A" w:rsidRDefault="007B14EB" w:rsidP="008B35D6">
            <w:pPr>
              <w:widowControl w:val="0"/>
              <w:autoSpaceDE w:val="0"/>
              <w:autoSpaceDN w:val="0"/>
              <w:adjustRightInd w:val="0"/>
              <w:spacing w:after="0" w:line="240" w:lineRule="auto"/>
              <w:textAlignment w:val="baseline"/>
              <w:rPr>
                <w:rFonts w:ascii="Arial" w:eastAsia="SimSun" w:hAnsi="Arial" w:cs="Arial"/>
                <w:kern w:val="3"/>
                <w:sz w:val="13"/>
                <w:szCs w:val="13"/>
                <w:lang w:val="en-US" w:eastAsia="zh-CN" w:bidi="hi-IN"/>
              </w:rPr>
            </w:pPr>
            <w:r w:rsidRPr="00B9703A">
              <w:rPr>
                <w:rFonts w:ascii="Arial" w:eastAsia="SimSun" w:hAnsi="Arial" w:cs="Arial"/>
                <w:kern w:val="3"/>
                <w:sz w:val="13"/>
                <w:szCs w:val="13"/>
                <w:lang w:val="en-US" w:eastAsia="zh-CN" w:bidi="hi-IN"/>
              </w:rPr>
              <w:t>HCV</w:t>
            </w:r>
            <w:r w:rsidR="00FB0EFB" w:rsidRPr="00B9703A">
              <w:rPr>
                <w:rFonts w:ascii="Arial" w:eastAsia="SimSun" w:hAnsi="Arial" w:cs="Arial"/>
                <w:kern w:val="3"/>
                <w:sz w:val="13"/>
                <w:szCs w:val="13"/>
                <w:lang w:val="en-US" w:eastAsia="zh-CN" w:bidi="hi-IN"/>
              </w:rPr>
              <w:t xml:space="preserve"> </w:t>
            </w:r>
            <w:r>
              <w:rPr>
                <w:rFonts w:ascii="Arial" w:eastAsia="SimSun" w:hAnsi="Arial" w:cs="Arial"/>
                <w:kern w:val="3"/>
                <w:sz w:val="13"/>
                <w:szCs w:val="13"/>
                <w:lang w:val="pl-PL" w:eastAsia="zh-CN" w:bidi="hi-IN"/>
              </w:rPr>
              <w:t>R</w:t>
            </w:r>
            <w:r w:rsidR="00FB0EFB" w:rsidRPr="00B9703A">
              <w:rPr>
                <w:rFonts w:ascii="Arial" w:eastAsia="SimSun" w:hAnsi="Arial" w:cs="Arial"/>
                <w:kern w:val="3"/>
                <w:sz w:val="13"/>
                <w:szCs w:val="13"/>
                <w:lang w:val="en-US" w:eastAsia="zh-CN" w:bidi="hi-IN"/>
              </w:rPr>
              <w:t>М-2</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A5B73F6" w14:textId="77FCB17C"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25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06A99758" w14:textId="464CAE10"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50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282263C" w14:textId="3AE01341"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317C7AE9" w14:textId="3EE5C206" w:rsidR="00FB0EFB" w:rsidRPr="00B9703A" w:rsidRDefault="00FB0EFB" w:rsidP="008B35D6">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250 </w:t>
            </w:r>
            <w:proofErr w:type="spellStart"/>
            <w:r w:rsidRPr="00B9703A">
              <w:rPr>
                <w:rFonts w:ascii="Arial" w:eastAsia="SimSun" w:hAnsi="Arial" w:cs="Arial"/>
                <w:sz w:val="13"/>
                <w:szCs w:val="13"/>
                <w:lang w:val="en-US" w:eastAsia="tr-TR" w:bidi="hi-IN"/>
              </w:rPr>
              <w:t>мкл</w:t>
            </w:r>
            <w:proofErr w:type="spellEnd"/>
          </w:p>
        </w:tc>
      </w:tr>
      <w:tr w:rsidR="007B14EB" w:rsidRPr="00B9703A" w14:paraId="4D7E7017" w14:textId="77777777" w:rsidTr="008B35D6">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1924C" w14:textId="77777777" w:rsidR="007B14EB" w:rsidRPr="00B9703A" w:rsidRDefault="007B14EB" w:rsidP="007B14EB">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3</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0C651B8" w14:textId="740A2FE9" w:rsidR="007B14EB" w:rsidRPr="007B14EB" w:rsidRDefault="007B14EB" w:rsidP="007B14EB">
            <w:pPr>
              <w:widowControl w:val="0"/>
              <w:autoSpaceDE w:val="0"/>
              <w:autoSpaceDN w:val="0"/>
              <w:adjustRightInd w:val="0"/>
              <w:spacing w:after="0" w:line="240" w:lineRule="auto"/>
              <w:textAlignment w:val="baseline"/>
              <w:rPr>
                <w:rFonts w:ascii="Arial" w:eastAsia="SimSun" w:hAnsi="Arial" w:cs="Arial"/>
                <w:kern w:val="3"/>
                <w:sz w:val="12"/>
                <w:szCs w:val="12"/>
                <w:lang w:val="en-US" w:eastAsia="zh-CN" w:bidi="hi-IN"/>
              </w:rPr>
            </w:pPr>
            <w:r w:rsidRPr="007B14EB">
              <w:rPr>
                <w:rFonts w:ascii="Arial" w:eastAsia="SimSun" w:hAnsi="Arial" w:cs="Arial"/>
                <w:kern w:val="3"/>
                <w:sz w:val="12"/>
                <w:szCs w:val="12"/>
                <w:lang w:val="uk-UA" w:eastAsia="zh-CN" w:bidi="hi-IN"/>
              </w:rPr>
              <w:t xml:space="preserve">Внутрішній контрольний зразок, ВК </w:t>
            </w:r>
            <w:r w:rsidRPr="00B9703A">
              <w:rPr>
                <w:rFonts w:ascii="Arial" w:eastAsia="SimSun" w:hAnsi="Arial" w:cs="Arial"/>
                <w:kern w:val="3"/>
                <w:sz w:val="13"/>
                <w:szCs w:val="13"/>
                <w:lang w:val="en-US" w:eastAsia="zh-CN" w:bidi="hi-IN"/>
              </w:rPr>
              <w:t>HCV</w:t>
            </w:r>
            <w:r w:rsidRPr="007B14EB">
              <w:rPr>
                <w:rFonts w:ascii="Arial" w:eastAsia="SimSun" w:hAnsi="Arial" w:cs="Arial"/>
                <w:kern w:val="3"/>
                <w:sz w:val="12"/>
                <w:szCs w:val="12"/>
                <w:lang w:val="uk-UA" w:eastAsia="zh-CN" w:bidi="hi-IN"/>
              </w:rPr>
              <w:t xml:space="preserve"> (</w:t>
            </w:r>
            <w:r w:rsidRPr="007B14EB">
              <w:rPr>
                <w:rFonts w:ascii="Arial" w:eastAsia="SimSun" w:hAnsi="Arial" w:cs="Arial"/>
                <w:kern w:val="3"/>
                <w:sz w:val="12"/>
                <w:szCs w:val="12"/>
                <w:lang w:val="en-US" w:eastAsia="zh-CN" w:bidi="hi-IN"/>
              </w:rPr>
              <w:t>Internal</w:t>
            </w:r>
            <w:r w:rsidRPr="007B14EB">
              <w:rPr>
                <w:rFonts w:ascii="Arial" w:eastAsia="SimSun" w:hAnsi="Arial" w:cs="Arial"/>
                <w:kern w:val="3"/>
                <w:sz w:val="12"/>
                <w:szCs w:val="12"/>
                <w:lang w:val="uk-UA" w:eastAsia="zh-CN" w:bidi="hi-IN"/>
              </w:rPr>
              <w:t xml:space="preserve"> </w:t>
            </w:r>
            <w:r w:rsidRPr="007B14EB">
              <w:rPr>
                <w:rFonts w:ascii="Arial" w:eastAsia="SimSun" w:hAnsi="Arial" w:cs="Arial"/>
                <w:kern w:val="3"/>
                <w:sz w:val="12"/>
                <w:szCs w:val="12"/>
                <w:lang w:val="en-US" w:eastAsia="zh-CN" w:bidi="hi-IN"/>
              </w:rPr>
              <w:t>Control</w:t>
            </w:r>
            <w:r w:rsidRPr="007B14EB">
              <w:rPr>
                <w:rFonts w:ascii="Arial" w:eastAsia="SimSun" w:hAnsi="Arial" w:cs="Arial"/>
                <w:kern w:val="3"/>
                <w:sz w:val="12"/>
                <w:szCs w:val="12"/>
                <w:lang w:val="uk-UA" w:eastAsia="zh-CN" w:bidi="hi-IN"/>
              </w:rPr>
              <w:t>, ІС)</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339A6BB" w14:textId="22CD2596"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75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47AE5D7" w14:textId="361F1134"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150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2BE8F21" w14:textId="7FFA9F41"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300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5BE3830" w14:textId="75451380"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750 </w:t>
            </w:r>
            <w:proofErr w:type="spellStart"/>
            <w:r w:rsidRPr="00B9703A">
              <w:rPr>
                <w:rFonts w:ascii="Arial" w:eastAsia="SimSun" w:hAnsi="Arial" w:cs="Arial"/>
                <w:sz w:val="13"/>
                <w:szCs w:val="13"/>
                <w:lang w:val="en-US" w:eastAsia="tr-TR" w:bidi="hi-IN"/>
              </w:rPr>
              <w:t>мкл</w:t>
            </w:r>
            <w:proofErr w:type="spellEnd"/>
          </w:p>
        </w:tc>
      </w:tr>
      <w:tr w:rsidR="007B14EB" w:rsidRPr="00B9703A" w14:paraId="49D6B2E3" w14:textId="77777777">
        <w:trPr>
          <w:trHeight w:val="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EF65B" w14:textId="77777777" w:rsidR="007B14EB" w:rsidRPr="00B9703A" w:rsidRDefault="007B14EB" w:rsidP="007B14EB">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4</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B5DA5ED" w14:textId="49A0EE01" w:rsidR="007B14EB" w:rsidRPr="007B14EB" w:rsidRDefault="007B14EB" w:rsidP="007B14EB">
            <w:pPr>
              <w:widowControl w:val="0"/>
              <w:autoSpaceDE w:val="0"/>
              <w:autoSpaceDN w:val="0"/>
              <w:adjustRightInd w:val="0"/>
              <w:spacing w:after="0" w:line="240" w:lineRule="auto"/>
              <w:textAlignment w:val="baseline"/>
              <w:rPr>
                <w:rFonts w:ascii="Arial" w:eastAsia="SimSun" w:hAnsi="Arial" w:cs="Arial"/>
                <w:kern w:val="3"/>
                <w:sz w:val="12"/>
                <w:szCs w:val="12"/>
                <w:lang w:val="ru-RU" w:eastAsia="zh-CN" w:bidi="hi-IN"/>
              </w:rPr>
            </w:pPr>
            <w:r w:rsidRPr="00B9703A">
              <w:rPr>
                <w:rFonts w:ascii="Arial" w:eastAsia="SimSun" w:hAnsi="Arial" w:cs="Arial"/>
                <w:kern w:val="3"/>
                <w:sz w:val="13"/>
                <w:szCs w:val="13"/>
                <w:lang w:val="en-US" w:eastAsia="zh-CN" w:bidi="hi-IN"/>
              </w:rPr>
              <w:t>HCV</w:t>
            </w:r>
            <w:r w:rsidRPr="007B14EB">
              <w:rPr>
                <w:rFonts w:ascii="Arial" w:eastAsia="SimSun" w:hAnsi="Arial" w:cs="Arial"/>
                <w:kern w:val="3"/>
                <w:sz w:val="12"/>
                <w:szCs w:val="12"/>
                <w:lang w:val="ru-RU" w:eastAsia="zh-CN" w:bidi="hi-IN"/>
              </w:rPr>
              <w:t xml:space="preserve"> Пози</w:t>
            </w:r>
            <w:r w:rsidRPr="007B14EB">
              <w:rPr>
                <w:rFonts w:ascii="Arial" w:eastAsia="SimSun" w:hAnsi="Arial" w:cs="Arial"/>
                <w:kern w:val="3"/>
                <w:sz w:val="12"/>
                <w:szCs w:val="12"/>
                <w:lang w:val="uk-UA" w:eastAsia="zh-CN" w:bidi="hi-IN"/>
              </w:rPr>
              <w:t>тивний контрольний зразок, ПКЗ (Posi</w:t>
            </w:r>
            <w:proofErr w:type="spellStart"/>
            <w:r w:rsidRPr="007B14EB">
              <w:rPr>
                <w:rFonts w:ascii="Arial" w:eastAsia="SimSun" w:hAnsi="Arial" w:cs="Arial"/>
                <w:kern w:val="3"/>
                <w:sz w:val="12"/>
                <w:szCs w:val="12"/>
                <w:lang w:val="en-US" w:eastAsia="zh-CN" w:bidi="hi-IN"/>
              </w:rPr>
              <w:t>tive</w:t>
            </w:r>
            <w:proofErr w:type="spellEnd"/>
            <w:r w:rsidRPr="007B14EB">
              <w:rPr>
                <w:rFonts w:ascii="Arial" w:eastAsia="SimSun" w:hAnsi="Arial" w:cs="Arial"/>
                <w:kern w:val="3"/>
                <w:sz w:val="12"/>
                <w:szCs w:val="12"/>
                <w:lang w:val="ru-RU" w:eastAsia="zh-CN" w:bidi="hi-IN"/>
              </w:rPr>
              <w:t xml:space="preserve"> </w:t>
            </w:r>
            <w:r w:rsidRPr="007B14EB">
              <w:rPr>
                <w:rFonts w:ascii="Arial" w:eastAsia="SimSun" w:hAnsi="Arial" w:cs="Arial"/>
                <w:kern w:val="3"/>
                <w:sz w:val="12"/>
                <w:szCs w:val="12"/>
                <w:lang w:val="en-US" w:eastAsia="zh-CN" w:bidi="hi-IN"/>
              </w:rPr>
              <w:t>Control</w:t>
            </w:r>
            <w:r w:rsidRPr="007B14EB">
              <w:rPr>
                <w:rFonts w:ascii="Arial" w:eastAsia="SimSun" w:hAnsi="Arial" w:cs="Arial"/>
                <w:kern w:val="3"/>
                <w:sz w:val="12"/>
                <w:szCs w:val="12"/>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2B336A8" w14:textId="0E08F5E0"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2B3C8F2F" w14:textId="1836D61D"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3A309CA2" w14:textId="6EC02363"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044C8C2" w14:textId="0385AC53"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r>
      <w:tr w:rsidR="007B14EB" w:rsidRPr="00B9703A" w14:paraId="10F761D3" w14:textId="77777777">
        <w:trPr>
          <w:trHeight w:val="105"/>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98455" w14:textId="77777777" w:rsidR="007B14EB" w:rsidRPr="00B9703A" w:rsidRDefault="007B14EB" w:rsidP="007B14EB">
            <w:pPr>
              <w:widowControl w:val="0"/>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9703A">
              <w:rPr>
                <w:rFonts w:ascii="Arial" w:eastAsia="Tahoma" w:hAnsi="Arial" w:cs="Liberation Sans"/>
                <w:b/>
                <w:bCs/>
                <w:color w:val="000000"/>
                <w:kern w:val="3"/>
                <w:sz w:val="13"/>
                <w:szCs w:val="13"/>
                <w:lang w:val="en-US" w:eastAsia="zh-CN" w:bidi="hi-IN"/>
              </w:rPr>
              <w:t>5</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87690DD" w14:textId="101744F2" w:rsidR="007B14EB" w:rsidRPr="007B14EB" w:rsidRDefault="007B14EB" w:rsidP="007B14EB">
            <w:pPr>
              <w:widowControl w:val="0"/>
              <w:autoSpaceDE w:val="0"/>
              <w:autoSpaceDN w:val="0"/>
              <w:adjustRightInd w:val="0"/>
              <w:spacing w:after="0" w:line="240" w:lineRule="auto"/>
              <w:textAlignment w:val="baseline"/>
              <w:rPr>
                <w:rFonts w:ascii="Arial" w:eastAsia="SimSun" w:hAnsi="Arial" w:cs="Arial"/>
                <w:kern w:val="3"/>
                <w:sz w:val="12"/>
                <w:szCs w:val="12"/>
                <w:lang w:val="ru-RU" w:eastAsia="zh-CN" w:bidi="hi-IN"/>
              </w:rPr>
            </w:pPr>
            <w:r w:rsidRPr="00B9703A">
              <w:rPr>
                <w:rFonts w:ascii="Arial" w:eastAsia="SimSun" w:hAnsi="Arial" w:cs="Arial"/>
                <w:kern w:val="3"/>
                <w:sz w:val="13"/>
                <w:szCs w:val="13"/>
                <w:lang w:val="en-US" w:eastAsia="zh-CN" w:bidi="hi-IN"/>
              </w:rPr>
              <w:t>HCV</w:t>
            </w:r>
            <w:r w:rsidRPr="007B14EB">
              <w:rPr>
                <w:rFonts w:ascii="Arial" w:eastAsia="SimSun" w:hAnsi="Arial" w:cs="Arial"/>
                <w:kern w:val="3"/>
                <w:sz w:val="12"/>
                <w:szCs w:val="12"/>
                <w:lang w:val="ru-RU" w:eastAsia="zh-CN" w:bidi="hi-IN"/>
              </w:rPr>
              <w:t xml:space="preserve"> </w:t>
            </w:r>
            <w:r w:rsidRPr="007B14EB">
              <w:rPr>
                <w:rFonts w:ascii="Arial" w:eastAsia="SimSun" w:hAnsi="Arial" w:cs="Arial"/>
                <w:kern w:val="3"/>
                <w:sz w:val="12"/>
                <w:szCs w:val="12"/>
                <w:lang w:val="uk-UA" w:eastAsia="zh-CN" w:bidi="hi-IN"/>
              </w:rPr>
              <w:t>Негативний контрольний зразок, НКЗ (</w:t>
            </w:r>
            <w:r w:rsidRPr="007B14EB">
              <w:rPr>
                <w:rFonts w:ascii="Arial" w:eastAsia="SimSun" w:hAnsi="Arial" w:cs="Arial"/>
                <w:kern w:val="3"/>
                <w:sz w:val="12"/>
                <w:szCs w:val="12"/>
                <w:lang w:val="en-US" w:eastAsia="zh-CN" w:bidi="hi-IN"/>
              </w:rPr>
              <w:t>Negative</w:t>
            </w:r>
            <w:r w:rsidRPr="007B14EB">
              <w:rPr>
                <w:rFonts w:ascii="Arial" w:eastAsia="SimSun" w:hAnsi="Arial" w:cs="Arial"/>
                <w:kern w:val="3"/>
                <w:sz w:val="12"/>
                <w:szCs w:val="12"/>
                <w:lang w:val="ru-RU" w:eastAsia="zh-CN" w:bidi="hi-IN"/>
              </w:rPr>
              <w:t xml:space="preserve"> </w:t>
            </w:r>
            <w:r w:rsidRPr="007B14EB">
              <w:rPr>
                <w:rFonts w:ascii="Arial" w:eastAsia="SimSun" w:hAnsi="Arial" w:cs="Arial"/>
                <w:kern w:val="3"/>
                <w:sz w:val="12"/>
                <w:szCs w:val="12"/>
                <w:lang w:val="en-US" w:eastAsia="zh-CN" w:bidi="hi-IN"/>
              </w:rPr>
              <w:t>Control</w:t>
            </w:r>
            <w:r w:rsidRPr="007B14EB">
              <w:rPr>
                <w:rFonts w:ascii="Arial" w:eastAsia="SimSun" w:hAnsi="Arial" w:cs="Arial"/>
                <w:kern w:val="3"/>
                <w:sz w:val="12"/>
                <w:szCs w:val="12"/>
                <w:lang w:val="uk-UA" w:eastAsia="zh-CN" w:bidi="hi-IN"/>
              </w:rPr>
              <w:t>)</w:t>
            </w:r>
          </w:p>
        </w:tc>
        <w:tc>
          <w:tcPr>
            <w:tcW w:w="0" w:type="auto"/>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7A03BE9" w14:textId="3F0CA5F9"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3B759F4E" w14:textId="0AC0D255"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6EFA33A8" w14:textId="5C1A80CD"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c>
          <w:tcPr>
            <w:tcW w:w="0" w:type="auto"/>
            <w:tcBorders>
              <w:top w:val="single" w:sz="4" w:space="0" w:color="000000"/>
              <w:left w:val="single" w:sz="2" w:space="0" w:color="000000"/>
              <w:bottom w:val="single" w:sz="2" w:space="0" w:color="000000"/>
              <w:right w:val="single" w:sz="2" w:space="0" w:color="000000"/>
            </w:tcBorders>
            <w:vAlign w:val="center"/>
          </w:tcPr>
          <w:p w14:paraId="19273A61" w14:textId="75F5BA55" w:rsidR="007B14EB" w:rsidRPr="00B9703A" w:rsidRDefault="007B14EB" w:rsidP="007B14EB">
            <w:pPr>
              <w:widowControl w:val="0"/>
              <w:autoSpaceDE w:val="0"/>
              <w:autoSpaceDN w:val="0"/>
              <w:adjustRightInd w:val="0"/>
              <w:spacing w:after="0" w:line="240" w:lineRule="auto"/>
              <w:textAlignment w:val="baseline"/>
              <w:rPr>
                <w:rFonts w:ascii="Arial" w:eastAsia="SimSun" w:hAnsi="Arial" w:cs="Arial"/>
                <w:sz w:val="13"/>
                <w:szCs w:val="13"/>
                <w:lang w:val="en-US" w:eastAsia="tr-TR" w:bidi="hi-IN"/>
              </w:rPr>
            </w:pPr>
            <w:r w:rsidRPr="00B9703A">
              <w:rPr>
                <w:rFonts w:ascii="Arial" w:eastAsia="SimSun" w:hAnsi="Arial" w:cs="Arial"/>
                <w:sz w:val="13"/>
                <w:szCs w:val="13"/>
                <w:lang w:val="en-US" w:eastAsia="tr-TR" w:bidi="hi-IN"/>
              </w:rPr>
              <w:t xml:space="preserve">100 </w:t>
            </w:r>
            <w:proofErr w:type="spellStart"/>
            <w:r w:rsidRPr="00B9703A">
              <w:rPr>
                <w:rFonts w:ascii="Arial" w:eastAsia="SimSun" w:hAnsi="Arial" w:cs="Arial"/>
                <w:sz w:val="13"/>
                <w:szCs w:val="13"/>
                <w:lang w:val="en-US" w:eastAsia="tr-TR" w:bidi="hi-IN"/>
              </w:rPr>
              <w:t>мкл</w:t>
            </w:r>
            <w:proofErr w:type="spellEnd"/>
          </w:p>
        </w:tc>
      </w:tr>
      <w:bookmarkEnd w:id="2"/>
    </w:tbl>
    <w:p w14:paraId="6D0713C8" w14:textId="77777777" w:rsidR="00FA580E" w:rsidRPr="00B9703A"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2"/>
          <w:szCs w:val="12"/>
          <w:lang w:val="en-US" w:eastAsia="zh-CN" w:bidi="hi-IN"/>
        </w:rPr>
      </w:pPr>
    </w:p>
    <w:p w14:paraId="438ECB07" w14:textId="77777777" w:rsidR="009E730D" w:rsidRPr="00B9703A" w:rsidRDefault="009E730D"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en-US" w:eastAsia="zh-CN" w:bidi="hi-IN"/>
        </w:rPr>
      </w:pPr>
      <w:proofErr w:type="spellStart"/>
      <w:r w:rsidRPr="00B9703A">
        <w:rPr>
          <w:rFonts w:ascii="Arial" w:eastAsia="Tahoma" w:hAnsi="Arial" w:cs="Liberation Sans"/>
          <w:b/>
          <w:bCs/>
          <w:color w:val="000000"/>
          <w:kern w:val="3"/>
          <w:sz w:val="18"/>
          <w:szCs w:val="18"/>
          <w:lang w:val="en-US" w:eastAsia="zh-CN" w:bidi="hi-IN"/>
        </w:rPr>
        <w:t>Транспортування</w:t>
      </w:r>
      <w:proofErr w:type="spellEnd"/>
      <w:r w:rsidRPr="00B9703A">
        <w:rPr>
          <w:rFonts w:ascii="Arial" w:eastAsia="Tahoma" w:hAnsi="Arial" w:cs="Liberation Sans"/>
          <w:b/>
          <w:bCs/>
          <w:color w:val="000000"/>
          <w:kern w:val="3"/>
          <w:sz w:val="18"/>
          <w:szCs w:val="18"/>
          <w:lang w:val="en-US" w:eastAsia="zh-CN" w:bidi="hi-IN"/>
        </w:rPr>
        <w:t xml:space="preserve">, </w:t>
      </w:r>
      <w:proofErr w:type="spellStart"/>
      <w:r w:rsidRPr="00B9703A">
        <w:rPr>
          <w:rFonts w:ascii="Arial" w:eastAsia="Tahoma" w:hAnsi="Arial" w:cs="Liberation Sans"/>
          <w:b/>
          <w:bCs/>
          <w:color w:val="000000"/>
          <w:kern w:val="3"/>
          <w:sz w:val="18"/>
          <w:szCs w:val="18"/>
          <w:lang w:val="en-US" w:eastAsia="zh-CN" w:bidi="hi-IN"/>
        </w:rPr>
        <w:t>зберігання</w:t>
      </w:r>
      <w:proofErr w:type="spellEnd"/>
      <w:r w:rsidRPr="00B9703A">
        <w:rPr>
          <w:rFonts w:ascii="Arial" w:eastAsia="Tahoma" w:hAnsi="Arial" w:cs="Liberation Sans"/>
          <w:b/>
          <w:bCs/>
          <w:color w:val="000000"/>
          <w:kern w:val="3"/>
          <w:sz w:val="18"/>
          <w:szCs w:val="18"/>
          <w:lang w:val="en-US" w:eastAsia="zh-CN" w:bidi="hi-IN"/>
        </w:rPr>
        <w:t xml:space="preserve"> </w:t>
      </w:r>
      <w:proofErr w:type="spellStart"/>
      <w:r w:rsidRPr="00B9703A">
        <w:rPr>
          <w:rFonts w:ascii="Arial" w:eastAsia="Tahoma" w:hAnsi="Arial" w:cs="Liberation Sans"/>
          <w:b/>
          <w:bCs/>
          <w:color w:val="000000"/>
          <w:kern w:val="3"/>
          <w:sz w:val="18"/>
          <w:szCs w:val="18"/>
          <w:lang w:val="en-US" w:eastAsia="zh-CN" w:bidi="hi-IN"/>
        </w:rPr>
        <w:t>та</w:t>
      </w:r>
      <w:proofErr w:type="spellEnd"/>
      <w:r w:rsidRPr="00B9703A">
        <w:rPr>
          <w:rFonts w:ascii="Arial" w:eastAsia="Tahoma" w:hAnsi="Arial" w:cs="Liberation Sans"/>
          <w:b/>
          <w:bCs/>
          <w:color w:val="000000"/>
          <w:kern w:val="3"/>
          <w:sz w:val="18"/>
          <w:szCs w:val="18"/>
          <w:lang w:val="en-US" w:eastAsia="zh-CN" w:bidi="hi-IN"/>
        </w:rPr>
        <w:t xml:space="preserve"> </w:t>
      </w:r>
      <w:proofErr w:type="spellStart"/>
      <w:r w:rsidRPr="00B9703A">
        <w:rPr>
          <w:rFonts w:ascii="Arial" w:eastAsia="Tahoma" w:hAnsi="Arial" w:cs="Liberation Sans"/>
          <w:b/>
          <w:bCs/>
          <w:color w:val="000000"/>
          <w:kern w:val="3"/>
          <w:sz w:val="18"/>
          <w:szCs w:val="18"/>
          <w:lang w:val="en-US" w:eastAsia="zh-CN" w:bidi="hi-IN"/>
        </w:rPr>
        <w:t>стабільність</w:t>
      </w:r>
      <w:proofErr w:type="spellEnd"/>
    </w:p>
    <w:p w14:paraId="2CE7DFCE" w14:textId="77777777" w:rsidR="007B14EB" w:rsidRPr="00ED1E6F" w:rsidRDefault="007B14EB" w:rsidP="007B14EB">
      <w:pPr>
        <w:rPr>
          <w:rFonts w:ascii="Arial" w:eastAsia="Tahoma" w:hAnsi="Arial" w:cs="Liberation Sans"/>
          <w:color w:val="000000"/>
          <w:kern w:val="3"/>
          <w:sz w:val="14"/>
          <w:szCs w:val="14"/>
          <w:lang w:val="ru-RU" w:eastAsia="zh-CN" w:bidi="hi-IN"/>
        </w:rPr>
      </w:pPr>
      <w:bookmarkStart w:id="4" w:name="_Hlk87650715"/>
      <w:r>
        <w:rPr>
          <w:rFonts w:ascii="Arial" w:eastAsia="Tahoma" w:hAnsi="Arial" w:cs="Liberation Sans"/>
          <w:color w:val="000000"/>
          <w:kern w:val="3"/>
          <w:sz w:val="14"/>
          <w:szCs w:val="14"/>
          <w:lang w:val="uk-UA" w:eastAsia="zh-CN" w:bidi="hi-IN"/>
        </w:rPr>
        <w:t>Набори</w:t>
      </w:r>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можна</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транспортувати</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при</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температурі</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від</w:t>
      </w:r>
      <w:proofErr w:type="spellEnd"/>
      <w:r w:rsidR="00AC6BAE" w:rsidRPr="00B9703A">
        <w:rPr>
          <w:rFonts w:ascii="Arial" w:eastAsia="Tahoma" w:hAnsi="Arial" w:cs="Liberation Sans"/>
          <w:color w:val="000000"/>
          <w:kern w:val="3"/>
          <w:sz w:val="14"/>
          <w:szCs w:val="14"/>
          <w:lang w:val="en-US" w:eastAsia="zh-CN" w:bidi="hi-IN"/>
        </w:rPr>
        <w:t xml:space="preserve"> +2°C </w:t>
      </w:r>
      <w:proofErr w:type="spellStart"/>
      <w:r w:rsidR="00AC6BAE" w:rsidRPr="00B9703A">
        <w:rPr>
          <w:rFonts w:ascii="Arial" w:eastAsia="Tahoma" w:hAnsi="Arial" w:cs="Liberation Sans"/>
          <w:color w:val="000000"/>
          <w:kern w:val="3"/>
          <w:sz w:val="14"/>
          <w:szCs w:val="14"/>
          <w:lang w:val="en-US" w:eastAsia="zh-CN" w:bidi="hi-IN"/>
        </w:rPr>
        <w:t>до</w:t>
      </w:r>
      <w:proofErr w:type="spellEnd"/>
      <w:r w:rsidR="00AC6BAE" w:rsidRPr="00B9703A">
        <w:rPr>
          <w:rFonts w:ascii="Arial" w:eastAsia="Tahoma" w:hAnsi="Arial" w:cs="Liberation Sans"/>
          <w:color w:val="000000"/>
          <w:kern w:val="3"/>
          <w:sz w:val="14"/>
          <w:szCs w:val="14"/>
          <w:lang w:val="en-US" w:eastAsia="zh-CN" w:bidi="hi-IN"/>
        </w:rPr>
        <w:t xml:space="preserve"> +8°C. </w:t>
      </w:r>
      <w:proofErr w:type="spellStart"/>
      <w:r w:rsidR="00AC6BAE" w:rsidRPr="00B9703A">
        <w:rPr>
          <w:rFonts w:ascii="Arial" w:eastAsia="Tahoma" w:hAnsi="Arial" w:cs="Liberation Sans"/>
          <w:color w:val="000000"/>
          <w:kern w:val="3"/>
          <w:sz w:val="14"/>
          <w:szCs w:val="14"/>
          <w:lang w:val="en-US" w:eastAsia="zh-CN" w:bidi="hi-IN"/>
        </w:rPr>
        <w:t>Усі</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AC6BAE" w:rsidRPr="00B9703A">
        <w:rPr>
          <w:rFonts w:ascii="Arial" w:eastAsia="Tahoma" w:hAnsi="Arial" w:cs="Liberation Sans"/>
          <w:color w:val="000000"/>
          <w:kern w:val="3"/>
          <w:sz w:val="14"/>
          <w:szCs w:val="14"/>
          <w:lang w:val="en-US" w:eastAsia="zh-CN" w:bidi="hi-IN"/>
        </w:rPr>
        <w:t>компоненти</w:t>
      </w:r>
      <w:proofErr w:type="spellEnd"/>
      <w:r w:rsidR="00AC6BAE" w:rsidRPr="00B9703A">
        <w:rPr>
          <w:rFonts w:ascii="Arial" w:eastAsia="Tahoma" w:hAnsi="Arial" w:cs="Liberation Sans"/>
          <w:color w:val="000000"/>
          <w:kern w:val="3"/>
          <w:sz w:val="14"/>
          <w:szCs w:val="14"/>
          <w:lang w:val="en-US" w:eastAsia="zh-CN" w:bidi="hi-IN"/>
        </w:rPr>
        <w:t xml:space="preserve"> </w:t>
      </w:r>
      <w:proofErr w:type="spellStart"/>
      <w:r w:rsidR="00FB0EFB" w:rsidRPr="00B9703A">
        <w:rPr>
          <w:rFonts w:ascii="Arial" w:eastAsia="Tahoma" w:hAnsi="Arial" w:cs="Liberation Sans"/>
          <w:sz w:val="14"/>
          <w:szCs w:val="14"/>
          <w:lang w:val="en-US" w:bidi="hi-IN"/>
        </w:rPr>
        <w:t>RevoDx</w:t>
      </w:r>
      <w:proofErr w:type="spellEnd"/>
      <w:r w:rsidR="00FB0EFB" w:rsidRPr="00B9703A">
        <w:rPr>
          <w:rFonts w:ascii="Arial" w:eastAsia="Tahoma" w:hAnsi="Arial" w:cs="Liberation Sans"/>
          <w:sz w:val="14"/>
          <w:szCs w:val="14"/>
          <w:lang w:val="en-US" w:bidi="hi-IN"/>
        </w:rPr>
        <w:t xml:space="preserve"> HCV Qualitative qPCR Kit </w:t>
      </w:r>
      <w:proofErr w:type="spellStart"/>
      <w:r w:rsidR="00C1681B" w:rsidRPr="00B9703A">
        <w:rPr>
          <w:rFonts w:ascii="Arial" w:eastAsia="Tahoma" w:hAnsi="Arial" w:cs="Liberation Sans"/>
          <w:color w:val="000000"/>
          <w:kern w:val="3"/>
          <w:sz w:val="14"/>
          <w:szCs w:val="14"/>
          <w:lang w:val="en-US" w:eastAsia="zh-CN" w:bidi="hi-IN"/>
        </w:rPr>
        <w:t>слід</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зберігати</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при</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температурі</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від</w:t>
      </w:r>
      <w:proofErr w:type="spellEnd"/>
      <w:r w:rsidR="00C1681B" w:rsidRPr="00B9703A">
        <w:rPr>
          <w:rFonts w:ascii="Arial" w:eastAsia="Tahoma" w:hAnsi="Arial" w:cs="Liberation Sans"/>
          <w:color w:val="000000"/>
          <w:kern w:val="3"/>
          <w:sz w:val="14"/>
          <w:szCs w:val="14"/>
          <w:lang w:val="en-US" w:eastAsia="zh-CN" w:bidi="hi-IN"/>
        </w:rPr>
        <w:t xml:space="preserve"> -25 °C </w:t>
      </w:r>
      <w:proofErr w:type="spellStart"/>
      <w:r w:rsidR="00C1681B" w:rsidRPr="00B9703A">
        <w:rPr>
          <w:rFonts w:ascii="Arial" w:eastAsia="Tahoma" w:hAnsi="Arial" w:cs="Liberation Sans"/>
          <w:color w:val="000000"/>
          <w:kern w:val="3"/>
          <w:sz w:val="14"/>
          <w:szCs w:val="14"/>
          <w:lang w:val="en-US" w:eastAsia="zh-CN" w:bidi="hi-IN"/>
        </w:rPr>
        <w:t>до</w:t>
      </w:r>
      <w:proofErr w:type="spellEnd"/>
      <w:r w:rsidR="00C1681B" w:rsidRPr="00B9703A">
        <w:rPr>
          <w:rFonts w:ascii="Arial" w:eastAsia="Tahoma" w:hAnsi="Arial" w:cs="Liberation Sans"/>
          <w:color w:val="000000"/>
          <w:kern w:val="3"/>
          <w:sz w:val="14"/>
          <w:szCs w:val="14"/>
          <w:lang w:val="en-US" w:eastAsia="zh-CN" w:bidi="hi-IN"/>
        </w:rPr>
        <w:t xml:space="preserve"> -15 °C. </w:t>
      </w:r>
      <w:proofErr w:type="spellStart"/>
      <w:r w:rsidR="00C1681B" w:rsidRPr="00B9703A">
        <w:rPr>
          <w:rFonts w:ascii="Arial" w:eastAsia="Tahoma" w:hAnsi="Arial" w:cs="Liberation Sans"/>
          <w:color w:val="000000"/>
          <w:kern w:val="3"/>
          <w:sz w:val="14"/>
          <w:szCs w:val="14"/>
          <w:lang w:val="en-US" w:eastAsia="zh-CN" w:bidi="hi-IN"/>
        </w:rPr>
        <w:t>Слід</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уникати</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зберігання</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при</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високих</w:t>
      </w:r>
      <w:proofErr w:type="spellEnd"/>
      <w:r w:rsidR="00C1681B" w:rsidRPr="00B9703A">
        <w:rPr>
          <w:rFonts w:ascii="Arial" w:eastAsia="Tahoma" w:hAnsi="Arial" w:cs="Liberation Sans"/>
          <w:color w:val="000000"/>
          <w:kern w:val="3"/>
          <w:sz w:val="14"/>
          <w:szCs w:val="14"/>
          <w:lang w:val="en-US" w:eastAsia="zh-CN" w:bidi="hi-IN"/>
        </w:rPr>
        <w:t xml:space="preserve"> </w:t>
      </w:r>
      <w:proofErr w:type="spellStart"/>
      <w:r w:rsidR="00C1681B" w:rsidRPr="00B9703A">
        <w:rPr>
          <w:rFonts w:ascii="Arial" w:eastAsia="Tahoma" w:hAnsi="Arial" w:cs="Liberation Sans"/>
          <w:color w:val="000000"/>
          <w:kern w:val="3"/>
          <w:sz w:val="14"/>
          <w:szCs w:val="14"/>
          <w:lang w:val="en-US" w:eastAsia="zh-CN" w:bidi="hi-IN"/>
        </w:rPr>
        <w:t>температурах</w:t>
      </w:r>
      <w:proofErr w:type="spellEnd"/>
      <w:r w:rsidR="00C1681B" w:rsidRPr="00B9703A">
        <w:rPr>
          <w:rFonts w:ascii="Arial" w:eastAsia="Tahoma" w:hAnsi="Arial" w:cs="Liberation Sans"/>
          <w:color w:val="000000"/>
          <w:kern w:val="3"/>
          <w:sz w:val="14"/>
          <w:szCs w:val="14"/>
          <w:lang w:val="en-US" w:eastAsia="zh-CN" w:bidi="hi-IN"/>
        </w:rPr>
        <w:t xml:space="preserve">. </w:t>
      </w:r>
      <w:r w:rsidR="00C1681B" w:rsidRPr="00D96037">
        <w:rPr>
          <w:rFonts w:ascii="Arial" w:eastAsia="Tahoma" w:hAnsi="Arial" w:cs="Liberation Sans"/>
          <w:color w:val="000000"/>
          <w:kern w:val="3"/>
          <w:sz w:val="14"/>
          <w:szCs w:val="14"/>
          <w:lang w:val="ru-RU" w:eastAsia="zh-CN" w:bidi="hi-IN"/>
        </w:rPr>
        <w:t>За умови належного зберігання всі компоненти набору стабільні до закінчення терміну придатності, зазначеного на етикетці продукту. Флакон</w:t>
      </w:r>
      <w:r>
        <w:rPr>
          <w:rFonts w:ascii="Arial" w:eastAsia="Tahoma" w:hAnsi="Arial" w:cs="Liberation Sans"/>
          <w:color w:val="000000"/>
          <w:kern w:val="3"/>
          <w:sz w:val="14"/>
          <w:szCs w:val="14"/>
          <w:lang w:val="ru-RU" w:eastAsia="zh-CN" w:bidi="hi-IN"/>
        </w:rPr>
        <w:t>и</w:t>
      </w:r>
      <w:r w:rsidR="00C1681B" w:rsidRPr="00D96037">
        <w:rPr>
          <w:rFonts w:ascii="Arial" w:eastAsia="Tahoma" w:hAnsi="Arial" w:cs="Liberation Sans"/>
          <w:color w:val="000000"/>
          <w:kern w:val="3"/>
          <w:sz w:val="14"/>
          <w:szCs w:val="14"/>
          <w:lang w:val="ru-RU" w:eastAsia="zh-CN" w:bidi="hi-IN"/>
        </w:rPr>
        <w:t xml:space="preserve"> із </w:t>
      </w:r>
      <w:r>
        <w:rPr>
          <w:rFonts w:ascii="Arial" w:eastAsia="Tahoma" w:hAnsi="Arial" w:cs="Liberation Sans"/>
          <w:color w:val="000000"/>
          <w:kern w:val="3"/>
          <w:sz w:val="14"/>
          <w:szCs w:val="14"/>
          <w:lang w:val="ru-RU" w:eastAsia="zh-CN" w:bidi="hi-IN"/>
        </w:rPr>
        <w:t xml:space="preserve">компонентами </w:t>
      </w:r>
      <w:r w:rsidR="00C1681B" w:rsidRPr="00B9703A">
        <w:rPr>
          <w:rFonts w:ascii="Arial" w:eastAsia="Tahoma" w:hAnsi="Arial" w:cs="Liberation Sans"/>
          <w:color w:val="000000"/>
          <w:kern w:val="3"/>
          <w:sz w:val="14"/>
          <w:szCs w:val="14"/>
          <w:lang w:val="en-US" w:eastAsia="zh-CN" w:bidi="hi-IN"/>
        </w:rPr>
        <w:t>HCV</w:t>
      </w:r>
      <w:r w:rsidR="00C1681B" w:rsidRPr="00D96037">
        <w:rPr>
          <w:rFonts w:ascii="Arial" w:eastAsia="Tahoma" w:hAnsi="Arial" w:cs="Liberation Sans"/>
          <w:color w:val="000000"/>
          <w:kern w:val="3"/>
          <w:sz w:val="14"/>
          <w:szCs w:val="14"/>
          <w:lang w:val="ru-RU" w:eastAsia="zh-CN" w:bidi="hi-IN"/>
        </w:rPr>
        <w:t xml:space="preserve"> </w:t>
      </w:r>
      <w:r w:rsidR="00C1681B" w:rsidRPr="00B9703A">
        <w:rPr>
          <w:rFonts w:ascii="Arial" w:eastAsia="Tahoma" w:hAnsi="Arial" w:cs="Liberation Sans"/>
          <w:color w:val="000000"/>
          <w:kern w:val="3"/>
          <w:sz w:val="14"/>
          <w:szCs w:val="14"/>
          <w:lang w:val="en-US" w:eastAsia="zh-CN" w:bidi="hi-IN"/>
        </w:rPr>
        <w:t>RM</w:t>
      </w:r>
      <w:r w:rsidR="00C1681B" w:rsidRPr="00D96037">
        <w:rPr>
          <w:rFonts w:ascii="Arial" w:eastAsia="Tahoma" w:hAnsi="Arial" w:cs="Liberation Sans"/>
          <w:color w:val="000000"/>
          <w:kern w:val="3"/>
          <w:sz w:val="14"/>
          <w:szCs w:val="14"/>
          <w:lang w:val="ru-RU" w:eastAsia="zh-CN" w:bidi="hi-IN"/>
        </w:rPr>
        <w:t xml:space="preserve"> 1 і </w:t>
      </w:r>
      <w:r w:rsidR="00C1681B" w:rsidRPr="00B9703A">
        <w:rPr>
          <w:rFonts w:ascii="Arial" w:eastAsia="Tahoma" w:hAnsi="Arial" w:cs="Liberation Sans"/>
          <w:color w:val="000000"/>
          <w:kern w:val="3"/>
          <w:sz w:val="14"/>
          <w:szCs w:val="14"/>
          <w:lang w:val="en-US" w:eastAsia="zh-CN" w:bidi="hi-IN"/>
        </w:rPr>
        <w:t>RM</w:t>
      </w:r>
      <w:r w:rsidR="00C1681B" w:rsidRPr="00D96037">
        <w:rPr>
          <w:rFonts w:ascii="Arial" w:eastAsia="Tahoma" w:hAnsi="Arial" w:cs="Liberation Sans"/>
          <w:color w:val="000000"/>
          <w:kern w:val="3"/>
          <w:sz w:val="14"/>
          <w:szCs w:val="14"/>
          <w:lang w:val="ru-RU" w:eastAsia="zh-CN" w:bidi="hi-IN"/>
        </w:rPr>
        <w:t xml:space="preserve"> 2 не можна заморожувати та розморожувати більше 3 разів; оскільки це може </w:t>
      </w:r>
      <w:r>
        <w:rPr>
          <w:rFonts w:ascii="Arial" w:eastAsia="Tahoma" w:hAnsi="Arial" w:cs="Liberation Sans"/>
          <w:color w:val="000000"/>
          <w:kern w:val="3"/>
          <w:sz w:val="14"/>
          <w:szCs w:val="14"/>
          <w:lang w:val="ru-RU" w:eastAsia="zh-CN" w:bidi="hi-IN"/>
        </w:rPr>
        <w:t>призвести до зниження чутливості</w:t>
      </w:r>
      <w:r w:rsidR="00C1681B" w:rsidRPr="00D96037">
        <w:rPr>
          <w:rFonts w:ascii="Arial" w:eastAsia="Tahoma" w:hAnsi="Arial" w:cs="Liberation Sans"/>
          <w:color w:val="000000"/>
          <w:kern w:val="3"/>
          <w:sz w:val="14"/>
          <w:szCs w:val="14"/>
          <w:lang w:val="ru-RU" w:eastAsia="zh-CN" w:bidi="hi-IN"/>
        </w:rPr>
        <w:t xml:space="preserve">. </w:t>
      </w:r>
      <w:bookmarkEnd w:id="4"/>
      <w:r w:rsidRPr="00ED1E6F">
        <w:rPr>
          <w:rFonts w:ascii="Arial" w:eastAsia="Tahoma" w:hAnsi="Arial" w:cs="Liberation Sans"/>
          <w:color w:val="000000"/>
          <w:kern w:val="3"/>
          <w:sz w:val="14"/>
          <w:szCs w:val="14"/>
          <w:lang w:val="ru-RU" w:eastAsia="zh-CN" w:bidi="hi-IN"/>
        </w:rPr>
        <w:t>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7296CC6A" w14:textId="210C0B83" w:rsidR="00C1681B" w:rsidRPr="00D96037"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D96037">
        <w:rPr>
          <w:rFonts w:ascii="Arial" w:eastAsia="Tahoma" w:hAnsi="Arial" w:cs="Liberation Sans"/>
          <w:b/>
          <w:bCs/>
          <w:color w:val="000000"/>
          <w:kern w:val="3"/>
          <w:sz w:val="18"/>
          <w:szCs w:val="18"/>
          <w:lang w:val="ru-RU" w:eastAsia="zh-CN" w:bidi="hi-IN"/>
        </w:rPr>
        <w:t>Передбач</w:t>
      </w:r>
      <w:r w:rsidR="007B14EB">
        <w:rPr>
          <w:rFonts w:ascii="Arial" w:eastAsia="Tahoma" w:hAnsi="Arial" w:cs="Liberation Sans"/>
          <w:b/>
          <w:bCs/>
          <w:color w:val="000000"/>
          <w:kern w:val="3"/>
          <w:sz w:val="18"/>
          <w:szCs w:val="18"/>
          <w:lang w:val="ru-RU" w:eastAsia="zh-CN" w:bidi="hi-IN"/>
        </w:rPr>
        <w:t>е</w:t>
      </w:r>
      <w:r w:rsidRPr="00D96037">
        <w:rPr>
          <w:rFonts w:ascii="Arial" w:eastAsia="Tahoma" w:hAnsi="Arial" w:cs="Liberation Sans"/>
          <w:b/>
          <w:bCs/>
          <w:color w:val="000000"/>
          <w:kern w:val="3"/>
          <w:sz w:val="18"/>
          <w:szCs w:val="18"/>
          <w:lang w:val="ru-RU" w:eastAsia="zh-CN" w:bidi="hi-IN"/>
        </w:rPr>
        <w:t>не використання</w:t>
      </w:r>
    </w:p>
    <w:p w14:paraId="1CE9F654" w14:textId="77777777" w:rsidR="007B14EB" w:rsidRPr="00ED1E6F" w:rsidRDefault="00FB0EFB" w:rsidP="007B14EB">
      <w:pPr>
        <w:autoSpaceDE w:val="0"/>
        <w:autoSpaceDN w:val="0"/>
        <w:spacing w:after="0" w:line="240" w:lineRule="auto"/>
        <w:jc w:val="both"/>
        <w:rPr>
          <w:rFonts w:ascii="Arial" w:eastAsia="Tahoma" w:hAnsi="Arial" w:cs="Liberation Sans"/>
          <w:sz w:val="14"/>
          <w:szCs w:val="14"/>
          <w:lang w:val="ru-RU" w:bidi="hi-IN"/>
        </w:rPr>
      </w:pPr>
      <w:proofErr w:type="spellStart"/>
      <w:r w:rsidRPr="00B9703A">
        <w:rPr>
          <w:rFonts w:ascii="Arial" w:eastAsia="Tahoma" w:hAnsi="Arial" w:cs="Liberation Sans"/>
          <w:sz w:val="14"/>
          <w:szCs w:val="14"/>
          <w:lang w:val="en-US" w:bidi="hi-IN"/>
        </w:rPr>
        <w:t>RevoDx</w:t>
      </w:r>
      <w:proofErr w:type="spellEnd"/>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HCV</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Qualitative</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qPCR</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Kit</w:t>
      </w:r>
      <w:r w:rsidRPr="00D96037">
        <w:rPr>
          <w:rFonts w:ascii="Arial" w:eastAsia="Tahoma" w:hAnsi="Arial" w:cs="Liberation Sans"/>
          <w:sz w:val="14"/>
          <w:szCs w:val="14"/>
          <w:lang w:val="ru-RU" w:bidi="hi-IN"/>
        </w:rPr>
        <w:t xml:space="preserve"> — це ПЛР-тест у реальному часі, призначений для якісного виявлення РНК вірусу гепатиту С (</w:t>
      </w:r>
      <w:r w:rsidR="007B14EB">
        <w:rPr>
          <w:rFonts w:ascii="Arial" w:eastAsia="Tahoma" w:hAnsi="Arial" w:cs="Liberation Sans"/>
          <w:sz w:val="14"/>
          <w:szCs w:val="14"/>
          <w:lang w:val="ru-RU" w:bidi="hi-IN"/>
        </w:rPr>
        <w:t xml:space="preserve">ВГС, </w:t>
      </w:r>
      <w:r w:rsidRPr="00B9703A">
        <w:rPr>
          <w:rFonts w:ascii="Arial" w:eastAsia="Tahoma" w:hAnsi="Arial" w:cs="Liberation Sans"/>
          <w:sz w:val="14"/>
          <w:szCs w:val="14"/>
          <w:lang w:val="en-US" w:bidi="hi-IN"/>
        </w:rPr>
        <w:t>HCV</w:t>
      </w:r>
      <w:r w:rsidRPr="00D96037">
        <w:rPr>
          <w:rFonts w:ascii="Arial" w:eastAsia="Tahoma" w:hAnsi="Arial" w:cs="Liberation Sans"/>
          <w:sz w:val="14"/>
          <w:szCs w:val="14"/>
          <w:lang w:val="ru-RU" w:bidi="hi-IN"/>
        </w:rPr>
        <w:t>) у сироватці або плазмі людини (</w:t>
      </w:r>
      <w:r w:rsidRPr="00B9703A">
        <w:rPr>
          <w:rFonts w:ascii="Arial" w:eastAsia="Tahoma" w:hAnsi="Arial" w:cs="Liberation Sans"/>
          <w:sz w:val="14"/>
          <w:szCs w:val="14"/>
          <w:lang w:val="en-US" w:bidi="hi-IN"/>
        </w:rPr>
        <w:t>EDTA</w:t>
      </w:r>
      <w:r w:rsidRPr="00D96037">
        <w:rPr>
          <w:rFonts w:ascii="Arial" w:eastAsia="Tahoma" w:hAnsi="Arial" w:cs="Liberation Sans"/>
          <w:sz w:val="14"/>
          <w:szCs w:val="14"/>
          <w:lang w:val="ru-RU" w:bidi="hi-IN"/>
        </w:rPr>
        <w:t xml:space="preserve">) </w:t>
      </w:r>
      <w:r w:rsidR="007B14EB" w:rsidRPr="00ED1E6F">
        <w:rPr>
          <w:rFonts w:ascii="Arial" w:eastAsia="Tahoma" w:hAnsi="Arial" w:cs="Liberation Sans"/>
          <w:sz w:val="14"/>
          <w:szCs w:val="14"/>
          <w:lang w:val="ru-RU" w:bidi="hi-IN"/>
        </w:rPr>
        <w:t>методом ПЛР у реальному час</w:t>
      </w:r>
      <w:r w:rsidR="007B14EB">
        <w:rPr>
          <w:rFonts w:ascii="Arial" w:eastAsia="Tahoma" w:hAnsi="Arial" w:cs="Liberation Sans"/>
          <w:sz w:val="14"/>
          <w:szCs w:val="14"/>
          <w:lang w:val="ru-RU" w:bidi="hi-IN"/>
        </w:rPr>
        <w:t>і</w:t>
      </w:r>
      <w:r w:rsidR="007B14EB" w:rsidRPr="00ED1E6F">
        <w:rPr>
          <w:rFonts w:ascii="Arial" w:eastAsia="Tahoma" w:hAnsi="Arial" w:cs="Liberation Sans"/>
          <w:sz w:val="14"/>
          <w:szCs w:val="14"/>
          <w:lang w:val="ru-RU" w:bidi="hi-IN"/>
        </w:rPr>
        <w:t xml:space="preserve">. Призначений для </w:t>
      </w:r>
      <w:r w:rsidR="007B14EB" w:rsidRPr="007B14EB">
        <w:rPr>
          <w:rFonts w:ascii="Arial" w:eastAsia="Tahoma" w:hAnsi="Arial" w:cs="Liberation Sans"/>
          <w:i/>
          <w:iCs/>
          <w:sz w:val="14"/>
          <w:szCs w:val="14"/>
          <w:lang w:val="ru-RU" w:bidi="hi-IN"/>
        </w:rPr>
        <w:t>in vitro</w:t>
      </w:r>
      <w:r w:rsidR="007B14EB" w:rsidRPr="00ED1E6F">
        <w:rPr>
          <w:rFonts w:ascii="Arial" w:eastAsia="Tahoma" w:hAnsi="Arial" w:cs="Liberation Sans"/>
          <w:sz w:val="14"/>
          <w:szCs w:val="14"/>
          <w:lang w:val="ru-RU" w:bidi="hi-IN"/>
        </w:rPr>
        <w:t xml:space="preserve"> діагностики. Рекомендуємо використовувати з набором для екстракції вірусних нуклеїнових кислот RevoDx Viral Nucleic Acid Purification Kit. Набір може використовуватись з наступними приладами для ампліфікації у режимі реального часу: BIO-RAD CFX96, Applied Biosystems QuantStudio5, Tianlong Gentier 96 Real-Time PCR, а також приладами ДНК-технології серії ДТ (DT-prime, DT-lite), та аналогічними. </w:t>
      </w:r>
    </w:p>
    <w:p w14:paraId="569BB5B4" w14:textId="77777777" w:rsidR="007B14EB" w:rsidRPr="00ED1E6F" w:rsidRDefault="007B14EB" w:rsidP="007B14EB">
      <w:pPr>
        <w:autoSpaceDE w:val="0"/>
        <w:autoSpaceDN w:val="0"/>
        <w:spacing w:after="0" w:line="240" w:lineRule="auto"/>
        <w:jc w:val="both"/>
        <w:rPr>
          <w:rFonts w:ascii="Arial" w:eastAsia="Tahoma" w:hAnsi="Arial" w:cs="Liberation Sans"/>
          <w:sz w:val="14"/>
          <w:szCs w:val="14"/>
          <w:lang w:val="ru-RU" w:bidi="hi-IN"/>
        </w:rPr>
      </w:pPr>
      <w:r w:rsidRPr="00ED1E6F">
        <w:rPr>
          <w:rFonts w:ascii="Arial" w:eastAsia="Tahoma" w:hAnsi="Arial" w:cs="Liberation Sans"/>
          <w:sz w:val="14"/>
          <w:szCs w:val="14"/>
          <w:lang w:val="ru-RU" w:bidi="hi-IN"/>
        </w:rPr>
        <w:t>Негативні результати тесту ПЛР не виключають можливості, що пацієнт є інфікованим вірусом гепатиту,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14:paraId="2E96AC48" w14:textId="12CA4418" w:rsidR="007B14EB" w:rsidRPr="00ED1E6F" w:rsidRDefault="007B14EB" w:rsidP="007B14EB">
      <w:pPr>
        <w:autoSpaceDE w:val="0"/>
        <w:autoSpaceDN w:val="0"/>
        <w:spacing w:after="0" w:line="240" w:lineRule="auto"/>
        <w:jc w:val="both"/>
        <w:rPr>
          <w:rFonts w:ascii="Arial" w:eastAsia="Tahoma" w:hAnsi="Arial" w:cs="Liberation Sans"/>
          <w:sz w:val="14"/>
          <w:szCs w:val="14"/>
          <w:lang w:val="ru-RU" w:bidi="hi-IN"/>
        </w:rPr>
      </w:pPr>
      <w:r w:rsidRPr="00ED1E6F">
        <w:rPr>
          <w:rFonts w:ascii="Arial" w:eastAsia="Tahoma" w:hAnsi="Arial" w:cs="Liberation Sans"/>
          <w:sz w:val="14"/>
          <w:szCs w:val="14"/>
          <w:lang w:val="ru-RU" w:bidi="hi-IN"/>
        </w:rPr>
        <w:t xml:space="preserve">Набір RevoDx </w:t>
      </w:r>
      <w:r w:rsidRPr="00B9703A">
        <w:rPr>
          <w:rFonts w:ascii="Arial" w:eastAsia="Tahoma" w:hAnsi="Arial" w:cs="Liberation Sans"/>
          <w:sz w:val="14"/>
          <w:szCs w:val="14"/>
          <w:lang w:val="en-US" w:bidi="hi-IN"/>
        </w:rPr>
        <w:t>HCV</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Qualitative</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qPCR</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Kit</w:t>
      </w:r>
      <w:r w:rsidRPr="00D96037">
        <w:rPr>
          <w:rFonts w:ascii="Arial" w:eastAsia="Tahoma" w:hAnsi="Arial" w:cs="Liberation Sans"/>
          <w:sz w:val="14"/>
          <w:szCs w:val="14"/>
          <w:lang w:val="ru-RU" w:bidi="hi-IN"/>
        </w:rPr>
        <w:t xml:space="preserve"> </w:t>
      </w:r>
      <w:r w:rsidRPr="00ED1E6F">
        <w:rPr>
          <w:rFonts w:ascii="Arial" w:eastAsia="Tahoma" w:hAnsi="Arial" w:cs="Liberation Sans"/>
          <w:sz w:val="14"/>
          <w:szCs w:val="14"/>
          <w:lang w:val="ru-RU" w:bidi="hi-IN"/>
        </w:rPr>
        <w:t>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in vitro.</w:t>
      </w:r>
    </w:p>
    <w:p w14:paraId="2FDA86D7" w14:textId="77777777" w:rsidR="007B14EB" w:rsidRPr="00D96037" w:rsidRDefault="007B14EB" w:rsidP="00E35595">
      <w:pPr>
        <w:autoSpaceDE w:val="0"/>
        <w:autoSpaceDN w:val="0"/>
        <w:spacing w:after="0" w:line="240" w:lineRule="auto"/>
        <w:jc w:val="both"/>
        <w:rPr>
          <w:rFonts w:ascii="Arial" w:eastAsia="Tahoma" w:hAnsi="Arial" w:cs="Liberation Sans"/>
          <w:sz w:val="14"/>
          <w:szCs w:val="14"/>
          <w:lang w:val="ru-RU" w:bidi="hi-IN"/>
        </w:rPr>
      </w:pPr>
    </w:p>
    <w:p w14:paraId="061C8676" w14:textId="77777777" w:rsidR="00C1681B" w:rsidRPr="00B9703A" w:rsidRDefault="00C1681B" w:rsidP="00C1681B">
      <w:pPr>
        <w:autoSpaceDE w:val="0"/>
        <w:autoSpaceDN w:val="0"/>
        <w:spacing w:after="0" w:line="240" w:lineRule="auto"/>
        <w:jc w:val="both"/>
        <w:rPr>
          <w:rFonts w:ascii="Arial" w:eastAsia="SimSun" w:hAnsi="Arial" w:cs="Arial"/>
          <w:b/>
          <w:bCs/>
          <w:color w:val="000000"/>
          <w:kern w:val="3"/>
          <w:sz w:val="18"/>
          <w:szCs w:val="18"/>
          <w:lang w:val="en-US" w:eastAsia="zh-CN"/>
        </w:rPr>
      </w:pPr>
      <w:proofErr w:type="spellStart"/>
      <w:r w:rsidRPr="00B9703A">
        <w:rPr>
          <w:rFonts w:ascii="Arial" w:eastAsia="SimSun" w:hAnsi="Arial" w:cs="Arial"/>
          <w:b/>
          <w:bCs/>
          <w:color w:val="000000"/>
          <w:kern w:val="3"/>
          <w:sz w:val="18"/>
          <w:szCs w:val="18"/>
          <w:lang w:val="en-US" w:eastAsia="zh-CN"/>
        </w:rPr>
        <w:t>Обмеження</w:t>
      </w:r>
      <w:proofErr w:type="spellEnd"/>
      <w:r w:rsidRPr="00B9703A">
        <w:rPr>
          <w:rFonts w:ascii="Arial" w:eastAsia="SimSun" w:hAnsi="Arial" w:cs="Arial"/>
          <w:b/>
          <w:bCs/>
          <w:color w:val="000000"/>
          <w:kern w:val="3"/>
          <w:sz w:val="18"/>
          <w:szCs w:val="18"/>
          <w:lang w:val="en-US" w:eastAsia="zh-CN"/>
        </w:rPr>
        <w:t xml:space="preserve"> </w:t>
      </w:r>
      <w:proofErr w:type="spellStart"/>
      <w:r w:rsidRPr="00B9703A">
        <w:rPr>
          <w:rFonts w:ascii="Arial" w:eastAsia="SimSun" w:hAnsi="Arial" w:cs="Arial"/>
          <w:b/>
          <w:bCs/>
          <w:color w:val="000000"/>
          <w:kern w:val="3"/>
          <w:sz w:val="18"/>
          <w:szCs w:val="18"/>
          <w:lang w:val="en-US" w:eastAsia="zh-CN"/>
        </w:rPr>
        <w:t>використання</w:t>
      </w:r>
      <w:proofErr w:type="spellEnd"/>
      <w:r w:rsidRPr="00B9703A">
        <w:rPr>
          <w:rFonts w:ascii="Arial" w:eastAsia="SimSun" w:hAnsi="Arial" w:cs="Arial"/>
          <w:b/>
          <w:bCs/>
          <w:color w:val="000000"/>
          <w:kern w:val="3"/>
          <w:sz w:val="18"/>
          <w:szCs w:val="18"/>
          <w:lang w:val="en-US" w:eastAsia="zh-CN"/>
        </w:rPr>
        <w:t xml:space="preserve"> </w:t>
      </w:r>
      <w:proofErr w:type="spellStart"/>
      <w:r w:rsidRPr="00B9703A">
        <w:rPr>
          <w:rFonts w:ascii="Arial" w:eastAsia="SimSun" w:hAnsi="Arial" w:cs="Arial"/>
          <w:b/>
          <w:bCs/>
          <w:color w:val="000000"/>
          <w:kern w:val="3"/>
          <w:sz w:val="18"/>
          <w:szCs w:val="18"/>
          <w:lang w:val="en-US" w:eastAsia="zh-CN"/>
        </w:rPr>
        <w:t>продукту</w:t>
      </w:r>
      <w:proofErr w:type="spellEnd"/>
    </w:p>
    <w:p w14:paraId="09A15F78" w14:textId="77777777" w:rsidR="00E35595" w:rsidRPr="00B9703A" w:rsidRDefault="00E35595" w:rsidP="00E35595">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en-US" w:eastAsia="zh-CN"/>
        </w:rPr>
      </w:pPr>
      <w:bookmarkStart w:id="5" w:name="_Hlk86353187"/>
      <w:bookmarkStart w:id="6" w:name="_Hlk87651924"/>
      <w:proofErr w:type="spellStart"/>
      <w:r w:rsidRPr="00B9703A">
        <w:rPr>
          <w:rFonts w:ascii="Arial" w:eastAsia="Tahoma" w:hAnsi="Arial" w:cs="Arial"/>
          <w:color w:val="000000"/>
          <w:kern w:val="3"/>
          <w:sz w:val="14"/>
          <w:szCs w:val="14"/>
          <w:lang w:val="en-US" w:eastAsia="zh-CN"/>
        </w:rPr>
        <w:t>Тільки</w:t>
      </w:r>
      <w:proofErr w:type="spellEnd"/>
      <w:r w:rsidRPr="00B9703A">
        <w:rPr>
          <w:rFonts w:ascii="Arial" w:eastAsia="Tahoma" w:hAnsi="Arial" w:cs="Arial"/>
          <w:color w:val="000000"/>
          <w:kern w:val="3"/>
          <w:sz w:val="14"/>
          <w:szCs w:val="14"/>
          <w:lang w:val="en-US" w:eastAsia="zh-CN"/>
        </w:rPr>
        <w:t xml:space="preserve"> </w:t>
      </w:r>
      <w:proofErr w:type="spellStart"/>
      <w:r w:rsidRPr="00B9703A">
        <w:rPr>
          <w:rFonts w:ascii="Arial" w:eastAsia="Tahoma" w:hAnsi="Arial" w:cs="Arial"/>
          <w:color w:val="000000"/>
          <w:kern w:val="3"/>
          <w:sz w:val="14"/>
          <w:szCs w:val="14"/>
          <w:lang w:val="en-US" w:eastAsia="zh-CN"/>
        </w:rPr>
        <w:t>за</w:t>
      </w:r>
      <w:proofErr w:type="spellEnd"/>
      <w:r w:rsidRPr="00B9703A">
        <w:rPr>
          <w:rFonts w:ascii="Arial" w:eastAsia="Tahoma" w:hAnsi="Arial" w:cs="Arial"/>
          <w:color w:val="000000"/>
          <w:kern w:val="3"/>
          <w:sz w:val="14"/>
          <w:szCs w:val="14"/>
          <w:lang w:val="en-US" w:eastAsia="zh-CN"/>
        </w:rPr>
        <w:t xml:space="preserve"> </w:t>
      </w:r>
      <w:proofErr w:type="spellStart"/>
      <w:r w:rsidRPr="00B9703A">
        <w:rPr>
          <w:rFonts w:ascii="Arial" w:eastAsia="Tahoma" w:hAnsi="Arial" w:cs="Arial"/>
          <w:color w:val="000000"/>
          <w:kern w:val="3"/>
          <w:sz w:val="14"/>
          <w:szCs w:val="14"/>
          <w:lang w:val="en-US" w:eastAsia="zh-CN"/>
        </w:rPr>
        <w:t>рецептом</w:t>
      </w:r>
      <w:proofErr w:type="spellEnd"/>
    </w:p>
    <w:p w14:paraId="75F43701" w14:textId="29BB93A3" w:rsidR="00FD7E5E" w:rsidRPr="00D96037" w:rsidRDefault="00FD7E5E" w:rsidP="00C1681B">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D96037">
        <w:rPr>
          <w:rFonts w:ascii="Arial" w:eastAsia="Tahoma" w:hAnsi="Arial" w:cs="Arial"/>
          <w:color w:val="000000"/>
          <w:kern w:val="3"/>
          <w:sz w:val="14"/>
          <w:szCs w:val="14"/>
          <w:lang w:val="ru-RU" w:eastAsia="zh-CN"/>
        </w:rPr>
        <w:t xml:space="preserve">Потенційні мутації в цільових областях геному </w:t>
      </w:r>
      <w:r w:rsidR="003F08E0" w:rsidRPr="00D96037">
        <w:rPr>
          <w:rFonts w:ascii="Arial" w:eastAsia="Tahoma" w:hAnsi="Arial" w:cs="Liberation Sans"/>
          <w:color w:val="000000"/>
          <w:kern w:val="3"/>
          <w:sz w:val="14"/>
          <w:szCs w:val="14"/>
          <w:lang w:val="ru-RU" w:eastAsia="zh-CN" w:bidi="hi-IN"/>
        </w:rPr>
        <w:t>ВГС</w:t>
      </w:r>
      <w:r w:rsidRPr="00D96037">
        <w:rPr>
          <w:rFonts w:ascii="Arial" w:eastAsia="Tahoma" w:hAnsi="Arial" w:cs="Arial"/>
          <w:color w:val="000000"/>
          <w:kern w:val="3"/>
          <w:sz w:val="14"/>
          <w:szCs w:val="14"/>
          <w:lang w:val="ru-RU" w:eastAsia="zh-CN"/>
        </w:rPr>
        <w:t xml:space="preserve">, </w:t>
      </w:r>
      <w:r w:rsidR="007B14EB">
        <w:rPr>
          <w:rFonts w:ascii="Arial" w:eastAsia="Tahoma" w:hAnsi="Arial" w:cs="Arial"/>
          <w:color w:val="000000"/>
          <w:kern w:val="3"/>
          <w:sz w:val="14"/>
          <w:szCs w:val="14"/>
          <w:lang w:val="ru-RU" w:eastAsia="zh-CN"/>
        </w:rPr>
        <w:t>що покриваються</w:t>
      </w:r>
      <w:r w:rsidRPr="00D96037">
        <w:rPr>
          <w:rFonts w:ascii="Arial" w:eastAsia="Tahoma" w:hAnsi="Arial" w:cs="Arial"/>
          <w:color w:val="000000"/>
          <w:kern w:val="3"/>
          <w:sz w:val="14"/>
          <w:szCs w:val="14"/>
          <w:lang w:val="ru-RU" w:eastAsia="zh-CN"/>
        </w:rPr>
        <w:t xml:space="preserve"> олігонуклеонами в наборі, можуть призвести до хибнонегативних результатів тесту.</w:t>
      </w:r>
    </w:p>
    <w:p w14:paraId="34EF17E7" w14:textId="6918C435" w:rsidR="00C1681B" w:rsidRPr="00D96037" w:rsidRDefault="00C1681B" w:rsidP="00C1681B">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D96037">
        <w:rPr>
          <w:rFonts w:ascii="Arial" w:eastAsia="Tahoma" w:hAnsi="Arial" w:cs="Arial"/>
          <w:color w:val="000000"/>
          <w:kern w:val="3"/>
          <w:sz w:val="14"/>
          <w:szCs w:val="14"/>
          <w:lang w:val="ru-RU" w:eastAsia="zh-CN"/>
        </w:rPr>
        <w:t xml:space="preserve">Цей набір </w:t>
      </w:r>
      <w:r w:rsidR="007B14EB">
        <w:rPr>
          <w:rFonts w:ascii="Arial" w:eastAsia="Tahoma" w:hAnsi="Arial" w:cs="Arial"/>
          <w:color w:val="000000"/>
          <w:kern w:val="3"/>
          <w:sz w:val="14"/>
          <w:szCs w:val="14"/>
          <w:lang w:val="ru-RU" w:eastAsia="zh-CN"/>
        </w:rPr>
        <w:t>валідовано</w:t>
      </w:r>
      <w:r w:rsidRPr="00D96037">
        <w:rPr>
          <w:rFonts w:ascii="Arial" w:eastAsia="Tahoma" w:hAnsi="Arial" w:cs="Arial"/>
          <w:color w:val="000000"/>
          <w:kern w:val="3"/>
          <w:sz w:val="14"/>
          <w:szCs w:val="14"/>
          <w:lang w:val="ru-RU" w:eastAsia="zh-CN"/>
        </w:rPr>
        <w:t xml:space="preserve"> для використання з </w:t>
      </w:r>
      <w:bookmarkStart w:id="7" w:name="_Hlk10186865"/>
      <w:r w:rsidRPr="00D96037">
        <w:rPr>
          <w:rFonts w:ascii="Arial" w:eastAsia="Tahoma" w:hAnsi="Arial" w:cs="Arial"/>
          <w:color w:val="000000"/>
          <w:kern w:val="3"/>
          <w:sz w:val="14"/>
          <w:szCs w:val="14"/>
          <w:lang w:val="ru-RU" w:eastAsia="zh-CN"/>
        </w:rPr>
        <w:t xml:space="preserve">людською сироваткою або плазмою, зібраною в антикоагулянті </w:t>
      </w:r>
      <w:r w:rsidRPr="00B9703A">
        <w:rPr>
          <w:rFonts w:ascii="Arial" w:eastAsia="Tahoma" w:hAnsi="Arial" w:cs="Arial"/>
          <w:color w:val="000000"/>
          <w:kern w:val="3"/>
          <w:sz w:val="14"/>
          <w:szCs w:val="14"/>
          <w:lang w:val="en-US" w:eastAsia="zh-CN"/>
        </w:rPr>
        <w:t>EDTA</w:t>
      </w:r>
      <w:r w:rsidRPr="00D96037">
        <w:rPr>
          <w:rFonts w:ascii="Arial" w:eastAsia="Tahoma" w:hAnsi="Arial" w:cs="Arial"/>
          <w:color w:val="000000"/>
          <w:kern w:val="3"/>
          <w:sz w:val="14"/>
          <w:szCs w:val="14"/>
          <w:lang w:val="ru-RU" w:eastAsia="zh-CN"/>
        </w:rPr>
        <w:t xml:space="preserve"> </w:t>
      </w:r>
      <w:bookmarkEnd w:id="7"/>
      <w:r w:rsidRPr="00D96037">
        <w:rPr>
          <w:rFonts w:ascii="Arial" w:eastAsia="Tahoma" w:hAnsi="Arial" w:cs="Arial"/>
          <w:color w:val="000000"/>
          <w:kern w:val="3"/>
          <w:sz w:val="14"/>
          <w:szCs w:val="14"/>
          <w:lang w:val="ru-RU" w:eastAsia="zh-CN"/>
        </w:rPr>
        <w:t>. Тестування з іншими типами зразків може призвести до неточних результатів.</w:t>
      </w:r>
    </w:p>
    <w:p w14:paraId="5374BA2E" w14:textId="77777777" w:rsidR="002A41BA" w:rsidRPr="00D96037" w:rsidRDefault="002A41BA" w:rsidP="002A41BA">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D96037">
        <w:rPr>
          <w:rFonts w:ascii="Arial" w:eastAsia="Tahoma" w:hAnsi="Arial" w:cs="Arial"/>
          <w:color w:val="000000"/>
          <w:kern w:val="3"/>
          <w:sz w:val="14"/>
          <w:szCs w:val="14"/>
          <w:lang w:val="ru-RU" w:eastAsia="zh-CN"/>
        </w:rPr>
        <w:t>Зразки плазми або сироватки крові, обробленої гепарином, непридатні для використання.</w:t>
      </w:r>
    </w:p>
    <w:p w14:paraId="40175891" w14:textId="5DB62548" w:rsidR="00C1681B" w:rsidRPr="00D96037" w:rsidRDefault="00C1681B" w:rsidP="00C1681B">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D96037">
        <w:rPr>
          <w:rFonts w:ascii="Arial" w:eastAsia="Tahoma" w:hAnsi="Arial" w:cs="Arial"/>
          <w:color w:val="000000"/>
          <w:kern w:val="3"/>
          <w:sz w:val="14"/>
          <w:szCs w:val="14"/>
          <w:lang w:val="ru-RU" w:eastAsia="zh-CN"/>
        </w:rPr>
        <w:t xml:space="preserve">Цей набір </w:t>
      </w:r>
      <w:r w:rsidR="007B14EB">
        <w:rPr>
          <w:rFonts w:ascii="Arial" w:eastAsia="Tahoma" w:hAnsi="Arial" w:cs="Arial"/>
          <w:color w:val="000000"/>
          <w:kern w:val="3"/>
          <w:sz w:val="14"/>
          <w:szCs w:val="14"/>
          <w:lang w:val="ru-RU" w:eastAsia="zh-CN"/>
        </w:rPr>
        <w:t>валідовано</w:t>
      </w:r>
      <w:r w:rsidRPr="00D96037">
        <w:rPr>
          <w:rFonts w:ascii="Arial" w:eastAsia="Tahoma" w:hAnsi="Arial" w:cs="Arial"/>
          <w:color w:val="000000"/>
          <w:kern w:val="3"/>
          <w:sz w:val="14"/>
          <w:szCs w:val="14"/>
          <w:lang w:val="ru-RU" w:eastAsia="zh-CN"/>
        </w:rPr>
        <w:t xml:space="preserve"> для використання з </w:t>
      </w:r>
      <w:proofErr w:type="spellStart"/>
      <w:r w:rsidRPr="00B9703A">
        <w:rPr>
          <w:rFonts w:ascii="Arial" w:eastAsia="Tahoma" w:hAnsi="Arial" w:cs="Arial"/>
          <w:color w:val="000000"/>
          <w:kern w:val="3"/>
          <w:sz w:val="14"/>
          <w:szCs w:val="14"/>
          <w:lang w:val="en-US" w:eastAsia="zh-CN"/>
        </w:rPr>
        <w:t>RevoDx</w:t>
      </w:r>
      <w:proofErr w:type="spellEnd"/>
      <w:r w:rsidRPr="00D96037">
        <w:rPr>
          <w:rFonts w:ascii="Arial" w:eastAsia="Tahoma" w:hAnsi="Arial" w:cs="Arial"/>
          <w:color w:val="000000"/>
          <w:kern w:val="3"/>
          <w:sz w:val="14"/>
          <w:szCs w:val="14"/>
          <w:lang w:val="ru-RU" w:eastAsia="zh-CN"/>
        </w:rPr>
        <w:t xml:space="preserve"> </w:t>
      </w:r>
      <w:r w:rsidRPr="00B9703A">
        <w:rPr>
          <w:rFonts w:ascii="Arial" w:eastAsia="Tahoma" w:hAnsi="Arial" w:cs="Arial"/>
          <w:kern w:val="3"/>
          <w:sz w:val="14"/>
          <w:szCs w:val="14"/>
          <w:lang w:val="en-US" w:eastAsia="zh-CN"/>
        </w:rPr>
        <w:t>Viral</w:t>
      </w:r>
      <w:r w:rsidRPr="00D96037">
        <w:rPr>
          <w:rFonts w:ascii="Arial" w:eastAsia="Tahoma" w:hAnsi="Arial" w:cs="Arial"/>
          <w:kern w:val="3"/>
          <w:sz w:val="14"/>
          <w:szCs w:val="14"/>
          <w:lang w:val="ru-RU" w:eastAsia="zh-CN"/>
        </w:rPr>
        <w:t xml:space="preserve"> </w:t>
      </w:r>
      <w:r w:rsidRPr="00B9703A">
        <w:rPr>
          <w:rFonts w:ascii="Arial" w:eastAsia="Tahoma" w:hAnsi="Arial" w:cs="Arial"/>
          <w:kern w:val="3"/>
          <w:sz w:val="14"/>
          <w:szCs w:val="14"/>
          <w:lang w:val="en-US" w:eastAsia="zh-CN"/>
        </w:rPr>
        <w:t>Nucleic</w:t>
      </w:r>
      <w:r w:rsidRPr="00D96037">
        <w:rPr>
          <w:rFonts w:ascii="Arial" w:eastAsia="Tahoma" w:hAnsi="Arial" w:cs="Arial"/>
          <w:kern w:val="3"/>
          <w:sz w:val="14"/>
          <w:szCs w:val="14"/>
          <w:lang w:val="ru-RU" w:eastAsia="zh-CN"/>
        </w:rPr>
        <w:t xml:space="preserve"> </w:t>
      </w:r>
      <w:r w:rsidRPr="00B9703A">
        <w:rPr>
          <w:rFonts w:ascii="Arial" w:eastAsia="Tahoma" w:hAnsi="Arial" w:cs="Arial"/>
          <w:kern w:val="3"/>
          <w:sz w:val="14"/>
          <w:szCs w:val="14"/>
          <w:lang w:val="en-US" w:eastAsia="zh-CN"/>
        </w:rPr>
        <w:t>Acid</w:t>
      </w:r>
      <w:r w:rsidRPr="00D96037">
        <w:rPr>
          <w:rFonts w:ascii="Arial" w:eastAsia="Tahoma" w:hAnsi="Arial" w:cs="Arial"/>
          <w:kern w:val="3"/>
          <w:sz w:val="14"/>
          <w:szCs w:val="14"/>
          <w:lang w:val="ru-RU" w:eastAsia="zh-CN"/>
        </w:rPr>
        <w:t xml:space="preserve"> </w:t>
      </w:r>
      <w:r w:rsidRPr="00B9703A">
        <w:rPr>
          <w:rFonts w:ascii="Arial" w:eastAsia="Tahoma" w:hAnsi="Arial" w:cs="Arial"/>
          <w:kern w:val="3"/>
          <w:sz w:val="14"/>
          <w:szCs w:val="14"/>
          <w:lang w:val="en-US" w:eastAsia="zh-CN"/>
        </w:rPr>
        <w:t>Purification</w:t>
      </w:r>
      <w:r w:rsidRPr="00D96037">
        <w:rPr>
          <w:rFonts w:ascii="Arial" w:eastAsia="Tahoma" w:hAnsi="Arial" w:cs="Arial"/>
          <w:kern w:val="3"/>
          <w:sz w:val="14"/>
          <w:szCs w:val="14"/>
          <w:lang w:val="ru-RU" w:eastAsia="zh-CN"/>
        </w:rPr>
        <w:t xml:space="preserve"> </w:t>
      </w:r>
      <w:r w:rsidRPr="00B9703A">
        <w:rPr>
          <w:rFonts w:ascii="Arial" w:eastAsia="Tahoma" w:hAnsi="Arial" w:cs="Arial"/>
          <w:kern w:val="3"/>
          <w:sz w:val="14"/>
          <w:szCs w:val="14"/>
          <w:lang w:val="en-US" w:eastAsia="zh-CN"/>
        </w:rPr>
        <w:t>Kit</w:t>
      </w:r>
      <w:r w:rsidRPr="00D96037">
        <w:rPr>
          <w:rFonts w:ascii="Arial" w:eastAsia="Tahoma" w:hAnsi="Arial" w:cs="Arial"/>
          <w:kern w:val="3"/>
          <w:sz w:val="14"/>
          <w:szCs w:val="14"/>
          <w:lang w:val="ru-RU" w:eastAsia="zh-CN"/>
        </w:rPr>
        <w:t xml:space="preserve"> </w:t>
      </w:r>
      <w:r w:rsidRPr="00D96037">
        <w:rPr>
          <w:rFonts w:ascii="Arial" w:eastAsia="Tahoma" w:hAnsi="Arial" w:cs="Arial"/>
          <w:color w:val="000000"/>
          <w:kern w:val="3"/>
          <w:sz w:val="14"/>
          <w:szCs w:val="14"/>
          <w:lang w:val="ru-RU" w:eastAsia="zh-CN"/>
        </w:rPr>
        <w:t>. Використання інших комплектів очищення може негативно вплинути на характеристики комплекту.</w:t>
      </w:r>
    </w:p>
    <w:p w14:paraId="1061753F" w14:textId="77777777" w:rsidR="006C0D52" w:rsidRPr="006C0D52" w:rsidRDefault="00FD7E5E"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D96037">
        <w:rPr>
          <w:rFonts w:ascii="Arial" w:eastAsia="Tahoma" w:hAnsi="Arial" w:cs="Arial"/>
          <w:color w:val="000000"/>
          <w:kern w:val="3"/>
          <w:sz w:val="14"/>
          <w:szCs w:val="14"/>
          <w:lang w:val="ru-RU" w:eastAsia="zh-CN"/>
        </w:rPr>
        <w:t>Інгібітори ПЛР в елюатах можуть призвести до хибнонегативних або не</w:t>
      </w:r>
      <w:r w:rsidR="006C0D52">
        <w:rPr>
          <w:rFonts w:ascii="Arial" w:eastAsia="Tahoma" w:hAnsi="Arial" w:cs="Arial"/>
          <w:color w:val="000000"/>
          <w:kern w:val="3"/>
          <w:sz w:val="14"/>
          <w:szCs w:val="14"/>
          <w:lang w:val="ru-RU" w:eastAsia="zh-CN"/>
        </w:rPr>
        <w:t>валід</w:t>
      </w:r>
      <w:r w:rsidRPr="00D96037">
        <w:rPr>
          <w:rFonts w:ascii="Arial" w:eastAsia="Tahoma" w:hAnsi="Arial" w:cs="Arial"/>
          <w:color w:val="000000"/>
          <w:kern w:val="3"/>
          <w:sz w:val="14"/>
          <w:szCs w:val="14"/>
          <w:lang w:val="ru-RU" w:eastAsia="zh-CN"/>
        </w:rPr>
        <w:t>них результатів тесту.</w:t>
      </w:r>
      <w:r w:rsidR="006C0D52" w:rsidRPr="006C0D52">
        <w:t xml:space="preserve"> </w:t>
      </w:r>
    </w:p>
    <w:p w14:paraId="7F3C785C" w14:textId="13892BC9" w:rsidR="006C0D52" w:rsidRPr="006C0D52" w:rsidRDefault="006C0D52"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6C0D52">
        <w:rPr>
          <w:rFonts w:ascii="Arial" w:eastAsia="Tahoma" w:hAnsi="Arial" w:cs="Arial"/>
          <w:color w:val="000000"/>
          <w:kern w:val="3"/>
          <w:sz w:val="14"/>
          <w:szCs w:val="14"/>
          <w:lang w:eastAsia="zh-CN"/>
        </w:rPr>
        <w:t xml:space="preserve">Набір валідовано з використанням приладів для ампліфікацї </w:t>
      </w:r>
      <w:r w:rsidRPr="006C0D52">
        <w:rPr>
          <w:rFonts w:ascii="Arial" w:eastAsia="Tahoma" w:hAnsi="Arial" w:cs="Arial"/>
          <w:color w:val="000000"/>
          <w:kern w:val="3"/>
          <w:sz w:val="14"/>
          <w:szCs w:val="14"/>
          <w:lang w:val="ru-RU" w:eastAsia="zh-CN"/>
        </w:rPr>
        <w:t>BIO</w:t>
      </w:r>
      <w:r w:rsidRPr="006C0D52">
        <w:rPr>
          <w:rFonts w:ascii="Arial" w:eastAsia="Tahoma" w:hAnsi="Arial" w:cs="Arial"/>
          <w:color w:val="000000"/>
          <w:kern w:val="3"/>
          <w:sz w:val="14"/>
          <w:szCs w:val="14"/>
          <w:lang w:eastAsia="zh-CN"/>
        </w:rPr>
        <w:t>-</w:t>
      </w:r>
      <w:r w:rsidRPr="006C0D52">
        <w:rPr>
          <w:rFonts w:ascii="Arial" w:eastAsia="Tahoma" w:hAnsi="Arial" w:cs="Arial"/>
          <w:color w:val="000000"/>
          <w:kern w:val="3"/>
          <w:sz w:val="14"/>
          <w:szCs w:val="14"/>
          <w:lang w:val="ru-RU" w:eastAsia="zh-CN"/>
        </w:rPr>
        <w:t>RAD</w:t>
      </w:r>
      <w:r w:rsidRPr="006C0D52">
        <w:rPr>
          <w:rFonts w:ascii="Arial" w:eastAsia="Tahoma" w:hAnsi="Arial" w:cs="Arial"/>
          <w:color w:val="000000"/>
          <w:kern w:val="3"/>
          <w:sz w:val="14"/>
          <w:szCs w:val="14"/>
          <w:lang w:eastAsia="zh-CN"/>
        </w:rPr>
        <w:t xml:space="preserve"> </w:t>
      </w:r>
      <w:r w:rsidRPr="006C0D52">
        <w:rPr>
          <w:rFonts w:ascii="Arial" w:eastAsia="Tahoma" w:hAnsi="Arial" w:cs="Arial"/>
          <w:color w:val="000000"/>
          <w:kern w:val="3"/>
          <w:sz w:val="14"/>
          <w:szCs w:val="14"/>
          <w:lang w:val="ru-RU" w:eastAsia="zh-CN"/>
        </w:rPr>
        <w:t>CFX</w:t>
      </w:r>
      <w:r w:rsidRPr="006C0D52">
        <w:rPr>
          <w:rFonts w:ascii="Arial" w:eastAsia="Tahoma" w:hAnsi="Arial" w:cs="Arial"/>
          <w:color w:val="000000"/>
          <w:kern w:val="3"/>
          <w:sz w:val="14"/>
          <w:szCs w:val="14"/>
          <w:lang w:eastAsia="zh-CN"/>
        </w:rPr>
        <w:t xml:space="preserve">96 та </w:t>
      </w:r>
      <w:r w:rsidRPr="006C0D52">
        <w:rPr>
          <w:rFonts w:ascii="Arial" w:eastAsia="Tahoma" w:hAnsi="Arial" w:cs="Arial"/>
          <w:color w:val="000000"/>
          <w:kern w:val="3"/>
          <w:sz w:val="14"/>
          <w:szCs w:val="14"/>
          <w:lang w:val="ru-RU" w:eastAsia="zh-CN"/>
        </w:rPr>
        <w:t>Tianlong</w:t>
      </w:r>
      <w:r w:rsidRPr="006C0D52">
        <w:rPr>
          <w:rFonts w:ascii="Arial" w:eastAsia="Tahoma" w:hAnsi="Arial" w:cs="Arial"/>
          <w:color w:val="000000"/>
          <w:kern w:val="3"/>
          <w:sz w:val="14"/>
          <w:szCs w:val="14"/>
          <w:lang w:eastAsia="zh-CN"/>
        </w:rPr>
        <w:t xml:space="preserve"> </w:t>
      </w:r>
      <w:r w:rsidRPr="006C0D52">
        <w:rPr>
          <w:rFonts w:ascii="Arial" w:eastAsia="Tahoma" w:hAnsi="Arial" w:cs="Arial"/>
          <w:color w:val="000000"/>
          <w:kern w:val="3"/>
          <w:sz w:val="14"/>
          <w:szCs w:val="14"/>
          <w:lang w:val="ru-RU" w:eastAsia="zh-CN"/>
        </w:rPr>
        <w:t>Gentier</w:t>
      </w:r>
      <w:r w:rsidRPr="006C0D52">
        <w:rPr>
          <w:rFonts w:ascii="Arial" w:eastAsia="Tahoma" w:hAnsi="Arial" w:cs="Arial"/>
          <w:color w:val="000000"/>
          <w:kern w:val="3"/>
          <w:sz w:val="14"/>
          <w:szCs w:val="14"/>
          <w:lang w:eastAsia="zh-CN"/>
        </w:rPr>
        <w:t xml:space="preserve"> 96. </w:t>
      </w:r>
      <w:r w:rsidRPr="006C0D52">
        <w:rPr>
          <w:rFonts w:ascii="Arial" w:eastAsia="Tahoma" w:hAnsi="Arial" w:cs="Arial"/>
          <w:color w:val="000000"/>
          <w:kern w:val="3"/>
          <w:sz w:val="14"/>
          <w:szCs w:val="14"/>
          <w:lang w:val="ru-RU" w:eastAsia="zh-CN"/>
        </w:rPr>
        <w:t xml:space="preserve">При використанні з іншими приладами характеристики набору можуть відрізнятися. </w:t>
      </w:r>
    </w:p>
    <w:p w14:paraId="4DE24CA5" w14:textId="77777777" w:rsidR="006C0D52" w:rsidRPr="006C0D52" w:rsidRDefault="006C0D52"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6C0D52">
        <w:rPr>
          <w:rFonts w:ascii="Arial" w:eastAsia="Tahoma" w:hAnsi="Arial" w:cs="Arial"/>
          <w:color w:val="000000"/>
          <w:kern w:val="3"/>
          <w:sz w:val="14"/>
          <w:szCs w:val="14"/>
          <w:lang w:val="ru-RU" w:eastAsia="zh-CN"/>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7DA32D14" w14:textId="77777777" w:rsidR="006C0D52" w:rsidRPr="006C0D52" w:rsidRDefault="006C0D52"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6C0D52">
        <w:rPr>
          <w:rFonts w:ascii="Arial" w:eastAsia="Tahoma" w:hAnsi="Arial" w:cs="Arial"/>
          <w:color w:val="000000"/>
          <w:kern w:val="3"/>
          <w:sz w:val="14"/>
          <w:szCs w:val="14"/>
          <w:lang w:val="ru-RU" w:eastAsia="zh-CN"/>
        </w:rPr>
        <w:t xml:space="preserve">Набір призначений для професійного використання кваліфікованим персоналом, що пройшов відповідне навчання. </w:t>
      </w:r>
    </w:p>
    <w:p w14:paraId="018CD4FF" w14:textId="77777777" w:rsidR="006C0D52" w:rsidRPr="006C0D52" w:rsidRDefault="006C0D52"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6C0D52">
        <w:rPr>
          <w:rFonts w:ascii="Arial" w:eastAsia="Tahoma" w:hAnsi="Arial" w:cs="Arial"/>
          <w:color w:val="000000"/>
          <w:kern w:val="3"/>
          <w:sz w:val="14"/>
          <w:szCs w:val="14"/>
          <w:lang w:val="ru-RU" w:eastAsia="zh-CN"/>
        </w:rPr>
        <w:t>Дотримуйтеся інструкцій з використання до наборів для отримання оптимальних результатів ПЛР.</w:t>
      </w:r>
    </w:p>
    <w:p w14:paraId="12D3E307" w14:textId="77777777" w:rsidR="006C0D52" w:rsidRPr="006C0D52" w:rsidRDefault="006C0D52" w:rsidP="006C0D52">
      <w:pPr>
        <w:widowControl w:val="0"/>
        <w:numPr>
          <w:ilvl w:val="0"/>
          <w:numId w:val="3"/>
        </w:numPr>
        <w:suppressAutoHyphens/>
        <w:autoSpaceDE w:val="0"/>
        <w:autoSpaceDN w:val="0"/>
        <w:spacing w:after="0" w:line="240" w:lineRule="auto"/>
        <w:ind w:left="142" w:hanging="142"/>
        <w:jc w:val="both"/>
        <w:textAlignment w:val="baseline"/>
        <w:rPr>
          <w:rFonts w:ascii="Arial" w:eastAsia="Tahoma" w:hAnsi="Arial" w:cs="Arial"/>
          <w:color w:val="000000"/>
          <w:kern w:val="3"/>
          <w:sz w:val="14"/>
          <w:szCs w:val="14"/>
          <w:lang w:val="ru-RU" w:eastAsia="zh-CN"/>
        </w:rPr>
      </w:pPr>
      <w:r w:rsidRPr="006C0D52">
        <w:rPr>
          <w:rFonts w:ascii="Arial" w:eastAsia="Tahoma" w:hAnsi="Arial" w:cs="Arial"/>
          <w:color w:val="000000"/>
          <w:kern w:val="3"/>
          <w:sz w:val="14"/>
          <w:szCs w:val="14"/>
          <w:lang w:val="ru-RU" w:eastAsia="zh-CN"/>
        </w:rPr>
        <w:t>Не використовуйте набір після закінчення терміну придатності. Компоненти набору з різних серій не можна змішувати.</w:t>
      </w:r>
    </w:p>
    <w:bookmarkEnd w:id="5"/>
    <w:bookmarkEnd w:id="6"/>
    <w:p w14:paraId="369DC7D6" w14:textId="77777777" w:rsidR="006C0D52" w:rsidRDefault="006C0D52" w:rsidP="00C1681B">
      <w:pPr>
        <w:suppressAutoHyphens/>
        <w:autoSpaceDN w:val="0"/>
        <w:spacing w:after="0" w:line="240" w:lineRule="auto"/>
        <w:jc w:val="both"/>
        <w:textAlignment w:val="baseline"/>
        <w:rPr>
          <w:rFonts w:ascii="Arial" w:eastAsia="Tahoma" w:hAnsi="Arial" w:cs="Arial"/>
          <w:color w:val="000000"/>
          <w:kern w:val="3"/>
          <w:sz w:val="14"/>
          <w:szCs w:val="14"/>
          <w:lang w:val="ru-RU" w:eastAsia="zh-CN"/>
        </w:rPr>
      </w:pPr>
    </w:p>
    <w:p w14:paraId="48D75F53" w14:textId="64C36244" w:rsidR="00C1681B" w:rsidRPr="00D96037"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D96037">
        <w:rPr>
          <w:rFonts w:ascii="Arial" w:eastAsia="Tahoma" w:hAnsi="Arial" w:cs="Liberation Sans"/>
          <w:b/>
          <w:bCs/>
          <w:color w:val="000000"/>
          <w:kern w:val="3"/>
          <w:sz w:val="18"/>
          <w:szCs w:val="18"/>
          <w:lang w:val="ru-RU" w:eastAsia="zh-CN" w:bidi="hi-IN"/>
        </w:rPr>
        <w:t>Опис продукту</w:t>
      </w:r>
    </w:p>
    <w:p w14:paraId="49A86499" w14:textId="72FEE5B1" w:rsidR="005B1BAE" w:rsidRDefault="00FB0EFB" w:rsidP="006D1022">
      <w:pPr>
        <w:autoSpaceDE w:val="0"/>
        <w:autoSpaceDN w:val="0"/>
        <w:spacing w:after="0" w:line="240" w:lineRule="auto"/>
        <w:jc w:val="both"/>
        <w:rPr>
          <w:rFonts w:ascii="Arial" w:eastAsia="Tahoma" w:hAnsi="Arial" w:cs="Liberation Sans"/>
          <w:sz w:val="14"/>
          <w:szCs w:val="14"/>
          <w:lang w:val="ru-RU" w:bidi="hi-IN"/>
        </w:rPr>
      </w:pPr>
      <w:proofErr w:type="spellStart"/>
      <w:r w:rsidRPr="00B9703A">
        <w:rPr>
          <w:rFonts w:ascii="Arial" w:eastAsia="Tahoma" w:hAnsi="Arial" w:cs="Liberation Sans"/>
          <w:sz w:val="14"/>
          <w:szCs w:val="14"/>
          <w:lang w:val="en-US" w:bidi="hi-IN"/>
        </w:rPr>
        <w:t>RevoDx</w:t>
      </w:r>
      <w:proofErr w:type="spellEnd"/>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HCV</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Qualitative</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qPCR</w:t>
      </w:r>
      <w:r w:rsidRPr="00D96037">
        <w:rPr>
          <w:rFonts w:ascii="Arial" w:eastAsia="Tahoma" w:hAnsi="Arial" w:cs="Liberation Sans"/>
          <w:sz w:val="14"/>
          <w:szCs w:val="14"/>
          <w:lang w:val="ru-RU" w:bidi="hi-IN"/>
        </w:rPr>
        <w:t xml:space="preserve"> </w:t>
      </w:r>
      <w:r w:rsidRPr="00B9703A">
        <w:rPr>
          <w:rFonts w:ascii="Arial" w:eastAsia="Tahoma" w:hAnsi="Arial" w:cs="Liberation Sans"/>
          <w:sz w:val="14"/>
          <w:szCs w:val="14"/>
          <w:lang w:val="en-US" w:bidi="hi-IN"/>
        </w:rPr>
        <w:t>Kit</w:t>
      </w:r>
      <w:r w:rsidRPr="00D96037">
        <w:rPr>
          <w:rFonts w:ascii="Arial" w:eastAsia="Tahoma" w:hAnsi="Arial" w:cs="Liberation Sans"/>
          <w:sz w:val="14"/>
          <w:szCs w:val="14"/>
          <w:lang w:val="ru-RU" w:bidi="hi-IN"/>
        </w:rPr>
        <w:t xml:space="preserve"> —</w:t>
      </w:r>
      <w:r w:rsidR="006C0D52" w:rsidRPr="006C0D52">
        <w:rPr>
          <w:rFonts w:ascii="Arial" w:eastAsia="Tahoma" w:hAnsi="Arial" w:cs="Liberation Sans"/>
          <w:sz w:val="14"/>
          <w:szCs w:val="14"/>
          <w:lang w:val="ru-RU" w:bidi="hi-IN"/>
        </w:rPr>
        <w:t xml:space="preserve">це набір для аналізу методом одностадійної РЧ-ПЛР (або ПЛР у реальному часі) зі зворотною транскрипцією. При цьому спочатку на матриці РНК здійснюється зворотна транскрипція з утворенням комплементарних ланцюгів ДНК (кДНК), а потім відбувається ампліфікація кДНК за допомогою фермента ДНК-полімерази. Під час реплікації кДНК у ході ПЛР, мічений флуоресцентним барвником зонд гібридизується з ДНК-матрицею і руйнується 5'-3' ендонуклеазною активністю ДНК-полімерази </w:t>
      </w:r>
      <w:r w:rsidR="006C0D52" w:rsidRPr="006C0D52">
        <w:rPr>
          <w:rFonts w:ascii="Arial" w:eastAsia="Tahoma" w:hAnsi="Arial" w:cs="Liberation Sans"/>
          <w:i/>
          <w:iCs/>
          <w:sz w:val="14"/>
          <w:szCs w:val="14"/>
          <w:lang w:val="ru-RU" w:bidi="hi-IN"/>
        </w:rPr>
        <w:t>Thermus aquaticus</w:t>
      </w:r>
      <w:r w:rsidR="006C0D52" w:rsidRPr="006C0D52">
        <w:rPr>
          <w:rFonts w:ascii="Arial" w:eastAsia="Tahoma" w:hAnsi="Arial" w:cs="Liberation Sans"/>
          <w:sz w:val="14"/>
          <w:szCs w:val="14"/>
          <w:lang w:val="ru-RU" w:bidi="hi-IN"/>
        </w:rPr>
        <w:t xml:space="preserve"> (Taq) в міру подовження праймера ПЛР. Зонд розщеплюється лише тоді, коли відбувається реплікація кДНК,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Для контролю якості екстракції нуклеїнових кислот та проходження ампліфікації в наборі використовується внутрішній контрольний зразок. </w:t>
      </w:r>
    </w:p>
    <w:p w14:paraId="266B1176" w14:textId="77777777" w:rsidR="006C0D52" w:rsidRPr="00D96037" w:rsidRDefault="006C0D52" w:rsidP="006D1022">
      <w:pPr>
        <w:autoSpaceDE w:val="0"/>
        <w:autoSpaceDN w:val="0"/>
        <w:spacing w:after="0" w:line="240" w:lineRule="auto"/>
        <w:jc w:val="both"/>
        <w:rPr>
          <w:rFonts w:ascii="Arial" w:eastAsia="Tahoma" w:hAnsi="Arial" w:cs="Liberation Sans"/>
          <w:sz w:val="14"/>
          <w:szCs w:val="14"/>
          <w:lang w:val="ru-RU" w:bidi="hi-IN"/>
        </w:rPr>
      </w:pPr>
    </w:p>
    <w:p w14:paraId="0A05EFF7" w14:textId="77777777" w:rsidR="006C0D52" w:rsidRDefault="006C0D52" w:rsidP="00B80268">
      <w:pPr>
        <w:autoSpaceDE w:val="0"/>
        <w:autoSpaceDN w:val="0"/>
        <w:spacing w:after="0" w:line="240" w:lineRule="auto"/>
        <w:jc w:val="both"/>
        <w:rPr>
          <w:rFonts w:ascii="Arial" w:eastAsia="SimSun" w:hAnsi="Arial" w:cs="Arial"/>
          <w:b/>
          <w:bCs/>
          <w:color w:val="000000"/>
          <w:kern w:val="3"/>
          <w:sz w:val="18"/>
          <w:szCs w:val="18"/>
          <w:lang w:val="ru-RU" w:eastAsia="zh-CN"/>
        </w:rPr>
      </w:pPr>
    </w:p>
    <w:p w14:paraId="48F3E70B" w14:textId="5DFB3AA7" w:rsidR="00B80268" w:rsidRPr="00D96037" w:rsidRDefault="006C0D52" w:rsidP="00B80268">
      <w:pPr>
        <w:autoSpaceDE w:val="0"/>
        <w:autoSpaceDN w:val="0"/>
        <w:spacing w:after="0" w:line="240" w:lineRule="auto"/>
        <w:jc w:val="both"/>
        <w:rPr>
          <w:rFonts w:ascii="Arial" w:eastAsia="SimSun" w:hAnsi="Arial" w:cs="Arial"/>
          <w:b/>
          <w:bCs/>
          <w:color w:val="000000"/>
          <w:kern w:val="3"/>
          <w:sz w:val="18"/>
          <w:szCs w:val="18"/>
          <w:lang w:val="ru-RU" w:eastAsia="zh-CN"/>
        </w:rPr>
      </w:pPr>
      <w:r>
        <w:rPr>
          <w:rFonts w:ascii="Arial" w:eastAsia="SimSun" w:hAnsi="Arial" w:cs="Arial"/>
          <w:b/>
          <w:bCs/>
          <w:color w:val="000000"/>
          <w:kern w:val="3"/>
          <w:sz w:val="18"/>
          <w:szCs w:val="18"/>
          <w:lang w:val="ru-RU" w:eastAsia="zh-CN"/>
        </w:rPr>
        <w:t>Прилади</w:t>
      </w:r>
    </w:p>
    <w:p w14:paraId="6C2DDEA9" w14:textId="1E8321CC" w:rsidR="006C0D52" w:rsidRDefault="006C0D52" w:rsidP="006C0D52">
      <w:pPr>
        <w:autoSpaceDE w:val="0"/>
        <w:autoSpaceDN w:val="0"/>
        <w:spacing w:after="0" w:line="240" w:lineRule="auto"/>
        <w:jc w:val="both"/>
        <w:rPr>
          <w:rFonts w:ascii="Arial" w:eastAsia="Tahoma" w:hAnsi="Arial" w:cs="Liberation Sans"/>
          <w:sz w:val="14"/>
          <w:szCs w:val="14"/>
          <w:lang w:val="ru-RU" w:bidi="hi-IN"/>
        </w:rPr>
      </w:pPr>
      <w:r w:rsidRPr="006C0D52">
        <w:rPr>
          <w:rFonts w:ascii="Arial" w:eastAsia="Tahoma" w:hAnsi="Arial" w:cs="Liberation Sans"/>
          <w:sz w:val="14"/>
          <w:szCs w:val="14"/>
          <w:lang w:val="ru-RU" w:bidi="hi-IN"/>
        </w:rPr>
        <w:t xml:space="preserve">Набір </w:t>
      </w:r>
      <w:r>
        <w:rPr>
          <w:rFonts w:ascii="Arial" w:eastAsia="Tahoma" w:hAnsi="Arial" w:cs="Liberation Sans"/>
          <w:sz w:val="14"/>
          <w:szCs w:val="14"/>
          <w:lang w:val="ru-RU" w:bidi="hi-IN"/>
        </w:rPr>
        <w:t>RevoDx HCV Qualitative qPCR Kit</w:t>
      </w:r>
      <w:r w:rsidRPr="006C0D52">
        <w:rPr>
          <w:rFonts w:ascii="Arial" w:eastAsia="Tahoma" w:hAnsi="Arial" w:cs="Liberation Sans"/>
          <w:sz w:val="14"/>
          <w:szCs w:val="14"/>
          <w:lang w:val="ru-RU" w:bidi="hi-IN"/>
        </w:rPr>
        <w:t xml:space="preserve"> можна використовувати із ампліфікаторами для ПЛР у реальному часі BIO-RAD CFX96, Tianlong Gentier 96, Applied Biosystems QuantStudio5, а також приладами ДНК-технології серії ДТ (DT-prime, DT-lite). Але </w:t>
      </w:r>
      <w:r>
        <w:rPr>
          <w:rFonts w:ascii="Arial" w:eastAsia="Tahoma" w:hAnsi="Arial" w:cs="Liberation Sans"/>
          <w:sz w:val="14"/>
          <w:szCs w:val="14"/>
          <w:lang w:val="ru-RU" w:bidi="hi-IN"/>
        </w:rPr>
        <w:t>RevoDx HCV Qualitative qPCR Kit</w:t>
      </w:r>
      <w:r w:rsidRPr="006C0D52">
        <w:rPr>
          <w:rFonts w:ascii="Arial" w:eastAsia="Tahoma" w:hAnsi="Arial" w:cs="Liberation Sans"/>
          <w:sz w:val="14"/>
          <w:szCs w:val="14"/>
          <w:lang w:val="ru-RU" w:bidi="hi-IN"/>
        </w:rPr>
        <w:t xml:space="preserve"> також може бути сумісним з більшістю ампліфікаторів для ПЛР у реальному часі з каналами FAM і HEX</w:t>
      </w:r>
      <w:r>
        <w:rPr>
          <w:rFonts w:ascii="Arial" w:eastAsia="Tahoma" w:hAnsi="Arial" w:cs="Liberation Sans"/>
          <w:sz w:val="14"/>
          <w:szCs w:val="14"/>
          <w:lang w:val="ru-RU" w:bidi="hi-IN"/>
        </w:rPr>
        <w:t>.</w:t>
      </w:r>
    </w:p>
    <w:p w14:paraId="70044178" w14:textId="77777777" w:rsidR="006C0D52" w:rsidRDefault="006C0D52" w:rsidP="006C0D52">
      <w:pPr>
        <w:autoSpaceDE w:val="0"/>
        <w:autoSpaceDN w:val="0"/>
        <w:spacing w:after="0" w:line="240" w:lineRule="auto"/>
        <w:jc w:val="both"/>
        <w:rPr>
          <w:rFonts w:ascii="Arial" w:eastAsia="Tahoma" w:hAnsi="Arial" w:cs="Liberation Sans"/>
          <w:sz w:val="14"/>
          <w:szCs w:val="14"/>
          <w:lang w:val="ru-RU" w:bidi="hi-IN"/>
        </w:rPr>
      </w:pPr>
    </w:p>
    <w:p w14:paraId="5C2818DF" w14:textId="20D37B4C" w:rsidR="00C30A5D" w:rsidRPr="00D96037" w:rsidRDefault="00C30A5D" w:rsidP="006C0D52">
      <w:pPr>
        <w:autoSpaceDE w:val="0"/>
        <w:autoSpaceDN w:val="0"/>
        <w:spacing w:after="0" w:line="240" w:lineRule="auto"/>
        <w:jc w:val="both"/>
        <w:rPr>
          <w:rFonts w:ascii="Arial" w:eastAsia="SimSun" w:hAnsi="Arial" w:cs="Arial"/>
          <w:b/>
          <w:bCs/>
          <w:color w:val="000000"/>
          <w:kern w:val="3"/>
          <w:sz w:val="18"/>
          <w:szCs w:val="18"/>
          <w:lang w:val="ru-RU" w:eastAsia="zh-CN"/>
        </w:rPr>
      </w:pPr>
      <w:r w:rsidRPr="00D96037">
        <w:rPr>
          <w:rFonts w:ascii="Arial" w:eastAsia="SimSun" w:hAnsi="Arial" w:cs="Arial"/>
          <w:b/>
          <w:bCs/>
          <w:color w:val="000000"/>
          <w:kern w:val="3"/>
          <w:sz w:val="18"/>
          <w:szCs w:val="18"/>
          <w:lang w:val="ru-RU" w:eastAsia="zh-CN"/>
        </w:rPr>
        <w:t>Загальний опис</w:t>
      </w:r>
    </w:p>
    <w:p w14:paraId="50DAEEF7" w14:textId="16C72569" w:rsidR="005E1679" w:rsidRPr="00D96037" w:rsidRDefault="005E1679" w:rsidP="005E1679">
      <w:pPr>
        <w:suppressAutoHyphens/>
        <w:autoSpaceDN w:val="0"/>
        <w:spacing w:after="0" w:line="240" w:lineRule="auto"/>
        <w:jc w:val="both"/>
        <w:textAlignment w:val="baseline"/>
        <w:rPr>
          <w:rFonts w:ascii="Arial" w:eastAsia="SimSun" w:hAnsi="Arial" w:cs="Arial"/>
          <w:kern w:val="3"/>
          <w:sz w:val="14"/>
          <w:szCs w:val="14"/>
          <w:lang w:val="ru-RU" w:eastAsia="zh-CN"/>
        </w:rPr>
      </w:pPr>
      <w:r w:rsidRPr="00D96037">
        <w:rPr>
          <w:rFonts w:ascii="Arial" w:eastAsia="SimSun" w:hAnsi="Arial" w:cs="Arial"/>
          <w:kern w:val="3"/>
          <w:sz w:val="14"/>
          <w:szCs w:val="14"/>
          <w:lang w:val="ru-RU" w:eastAsia="zh-CN"/>
        </w:rPr>
        <w:t>Майже 170 мільйонів людей у всьому світі інфіковані вірусом гепатиту С (ВГС). Приблизно у 85% із них розвивається стійка інфекція та існує ризик довгострокових ускладнень, таких як цироз печінки та гепатоцелюлярна карцинома (ГЦК) (1). ВГС класифіковано на 6 генотипів на основі ідентифікації їхньої різної геномної послідовності (2). Основна роль генотипування ВГС полягає у передбаченні ймовірності збереження тривалої відповіді на терапію, оскільки генотипи пов’язані зі сприйнятливістю до противірусної терапії (3).</w:t>
      </w:r>
    </w:p>
    <w:p w14:paraId="14DF203D" w14:textId="5B874BFA" w:rsidR="005E1679" w:rsidRDefault="006C0D52" w:rsidP="005E1679">
      <w:pPr>
        <w:suppressAutoHyphens/>
        <w:autoSpaceDN w:val="0"/>
        <w:spacing w:after="0" w:line="240" w:lineRule="auto"/>
        <w:jc w:val="both"/>
        <w:textAlignment w:val="baseline"/>
        <w:rPr>
          <w:rFonts w:ascii="Arial" w:eastAsia="SimSun" w:hAnsi="Arial" w:cs="Arial"/>
          <w:kern w:val="3"/>
          <w:sz w:val="14"/>
          <w:szCs w:val="14"/>
          <w:lang w:val="ru-RU" w:eastAsia="zh-CN"/>
        </w:rPr>
      </w:pPr>
      <w:r w:rsidRPr="00A15705">
        <w:rPr>
          <w:rFonts w:ascii="Arial" w:eastAsia="SimSun" w:hAnsi="Arial" w:cs="Arial"/>
          <w:kern w:val="3"/>
          <w:sz w:val="12"/>
          <w:szCs w:val="12"/>
          <w:lang w:val="ru-RU" w:eastAsia="zh-CN"/>
        </w:rPr>
        <w:t>Геном</w:t>
      </w:r>
      <w:r>
        <w:rPr>
          <w:rFonts w:ascii="Arial" w:eastAsia="SimSun" w:hAnsi="Arial" w:cs="Arial"/>
          <w:kern w:val="3"/>
          <w:sz w:val="12"/>
          <w:szCs w:val="12"/>
          <w:lang w:val="ru-RU" w:eastAsia="zh-CN"/>
        </w:rPr>
        <w:t>и</w:t>
      </w:r>
      <w:r w:rsidRPr="00A15705">
        <w:rPr>
          <w:rFonts w:ascii="Arial" w:eastAsia="SimSun" w:hAnsi="Arial" w:cs="Arial"/>
          <w:kern w:val="3"/>
          <w:sz w:val="12"/>
          <w:szCs w:val="12"/>
          <w:lang w:val="ru-RU" w:eastAsia="zh-CN"/>
        </w:rPr>
        <w:t xml:space="preserve"> вірусу гепатиту С (</w:t>
      </w:r>
      <w:r w:rsidRPr="006940F8">
        <w:rPr>
          <w:rFonts w:ascii="Arial" w:eastAsia="SimSun" w:hAnsi="Arial" w:cs="Arial"/>
          <w:kern w:val="3"/>
          <w:sz w:val="12"/>
          <w:szCs w:val="12"/>
          <w:lang w:val="en-US" w:eastAsia="zh-CN"/>
        </w:rPr>
        <w:t>HCV</w:t>
      </w:r>
      <w:r w:rsidRPr="00A15705">
        <w:rPr>
          <w:rFonts w:ascii="Arial" w:eastAsia="SimSun" w:hAnsi="Arial" w:cs="Arial"/>
          <w:kern w:val="3"/>
          <w:sz w:val="12"/>
          <w:szCs w:val="12"/>
          <w:lang w:val="ru-RU" w:eastAsia="zh-CN"/>
        </w:rPr>
        <w:t xml:space="preserve">) </w:t>
      </w:r>
      <w:r>
        <w:rPr>
          <w:rFonts w:ascii="Arial" w:eastAsia="SimSun" w:hAnsi="Arial" w:cs="Arial"/>
          <w:kern w:val="3"/>
          <w:sz w:val="12"/>
          <w:szCs w:val="12"/>
          <w:lang w:val="ru-RU" w:eastAsia="zh-CN"/>
        </w:rPr>
        <w:t>розрізняють</w:t>
      </w:r>
      <w:r w:rsidRPr="00A15705">
        <w:rPr>
          <w:rFonts w:ascii="Arial" w:eastAsia="SimSun" w:hAnsi="Arial" w:cs="Arial"/>
          <w:kern w:val="3"/>
          <w:sz w:val="12"/>
          <w:szCs w:val="12"/>
          <w:lang w:val="ru-RU" w:eastAsia="zh-CN"/>
        </w:rPr>
        <w:t xml:space="preserve"> </w:t>
      </w:r>
      <w:r>
        <w:rPr>
          <w:rFonts w:ascii="Arial" w:eastAsia="SimSun" w:hAnsi="Arial" w:cs="Arial"/>
          <w:kern w:val="3"/>
          <w:sz w:val="12"/>
          <w:szCs w:val="12"/>
          <w:lang w:val="ru-RU" w:eastAsia="zh-CN"/>
        </w:rPr>
        <w:t>використовуючи</w:t>
      </w:r>
      <w:r w:rsidRPr="00A15705">
        <w:rPr>
          <w:rFonts w:ascii="Arial" w:eastAsia="SimSun" w:hAnsi="Arial" w:cs="Arial"/>
          <w:kern w:val="3"/>
          <w:sz w:val="12"/>
          <w:szCs w:val="12"/>
          <w:lang w:val="ru-RU" w:eastAsia="zh-CN"/>
        </w:rPr>
        <w:t xml:space="preserve"> рекомбінантн</w:t>
      </w:r>
      <w:r>
        <w:rPr>
          <w:rFonts w:ascii="Arial" w:eastAsia="SimSun" w:hAnsi="Arial" w:cs="Arial"/>
          <w:kern w:val="3"/>
          <w:sz w:val="12"/>
          <w:szCs w:val="12"/>
          <w:lang w:val="ru-RU" w:eastAsia="zh-CN"/>
        </w:rPr>
        <w:t>і</w:t>
      </w:r>
      <w:r w:rsidRPr="00A15705">
        <w:rPr>
          <w:rFonts w:ascii="Arial" w:eastAsia="SimSun" w:hAnsi="Arial" w:cs="Arial"/>
          <w:kern w:val="3"/>
          <w:sz w:val="12"/>
          <w:szCs w:val="12"/>
          <w:lang w:val="ru-RU" w:eastAsia="zh-CN"/>
        </w:rPr>
        <w:t xml:space="preserve"> комплементарн</w:t>
      </w:r>
      <w:r>
        <w:rPr>
          <w:rFonts w:ascii="Arial" w:eastAsia="SimSun" w:hAnsi="Arial" w:cs="Arial"/>
          <w:kern w:val="3"/>
          <w:sz w:val="12"/>
          <w:szCs w:val="12"/>
          <w:lang w:val="ru-RU" w:eastAsia="zh-CN"/>
        </w:rPr>
        <w:t>і</w:t>
      </w:r>
      <w:r w:rsidRPr="00A15705">
        <w:rPr>
          <w:rFonts w:ascii="Arial" w:eastAsia="SimSun" w:hAnsi="Arial" w:cs="Arial"/>
          <w:kern w:val="3"/>
          <w:sz w:val="12"/>
          <w:szCs w:val="12"/>
          <w:lang w:val="ru-RU" w:eastAsia="zh-CN"/>
        </w:rPr>
        <w:t xml:space="preserve"> РНК (кДНК).</w:t>
      </w:r>
      <w:r>
        <w:rPr>
          <w:rFonts w:ascii="Arial" w:eastAsia="SimSun" w:hAnsi="Arial" w:cs="Arial"/>
          <w:kern w:val="3"/>
          <w:sz w:val="12"/>
          <w:szCs w:val="12"/>
          <w:lang w:val="ru-RU" w:eastAsia="zh-CN"/>
        </w:rPr>
        <w:t xml:space="preserve"> </w:t>
      </w:r>
      <w:r w:rsidR="005E1679" w:rsidRPr="00D96037">
        <w:rPr>
          <w:rFonts w:ascii="Arial" w:eastAsia="SimSun" w:hAnsi="Arial" w:cs="Arial"/>
          <w:kern w:val="3"/>
          <w:sz w:val="14"/>
          <w:szCs w:val="14"/>
          <w:lang w:val="ru-RU" w:eastAsia="zh-CN"/>
        </w:rPr>
        <w:t>Вірус гепатиту С (</w:t>
      </w:r>
      <w:r w:rsidR="005E1679" w:rsidRPr="00B9703A">
        <w:rPr>
          <w:rFonts w:ascii="Arial" w:eastAsia="SimSun" w:hAnsi="Arial" w:cs="Arial"/>
          <w:kern w:val="3"/>
          <w:sz w:val="14"/>
          <w:szCs w:val="14"/>
          <w:lang w:val="en-US" w:eastAsia="zh-CN"/>
        </w:rPr>
        <w:t>HCV</w:t>
      </w:r>
      <w:r w:rsidR="005E1679" w:rsidRPr="00D96037">
        <w:rPr>
          <w:rFonts w:ascii="Arial" w:eastAsia="SimSun" w:hAnsi="Arial" w:cs="Arial"/>
          <w:kern w:val="3"/>
          <w:sz w:val="14"/>
          <w:szCs w:val="14"/>
          <w:lang w:val="ru-RU" w:eastAsia="zh-CN"/>
        </w:rPr>
        <w:t xml:space="preserve">) належить до родини </w:t>
      </w:r>
      <w:r w:rsidR="005E1679" w:rsidRPr="00B9703A">
        <w:rPr>
          <w:rFonts w:ascii="Arial" w:eastAsia="SimSun" w:hAnsi="Arial" w:cs="Arial"/>
          <w:kern w:val="3"/>
          <w:sz w:val="14"/>
          <w:szCs w:val="14"/>
          <w:lang w:val="en-US" w:eastAsia="zh-CN"/>
        </w:rPr>
        <w:t>Flaviviridae</w:t>
      </w:r>
      <w:r w:rsidR="005E1679" w:rsidRPr="00D96037">
        <w:rPr>
          <w:rFonts w:ascii="Arial" w:eastAsia="SimSun" w:hAnsi="Arial" w:cs="Arial"/>
          <w:kern w:val="3"/>
          <w:sz w:val="14"/>
          <w:szCs w:val="14"/>
          <w:lang w:val="ru-RU" w:eastAsia="zh-CN"/>
        </w:rPr>
        <w:t xml:space="preserve">. Це сферичний одноланцюговий РНК-вірус з оболонкою діаметром 30-60 нм. З усуненням </w:t>
      </w:r>
      <w:r w:rsidR="005E1679" w:rsidRPr="00B9703A">
        <w:rPr>
          <w:rFonts w:ascii="Arial" w:eastAsia="SimSun" w:hAnsi="Arial" w:cs="Arial"/>
          <w:kern w:val="3"/>
          <w:sz w:val="14"/>
          <w:szCs w:val="14"/>
          <w:lang w:val="en-US" w:eastAsia="zh-CN"/>
        </w:rPr>
        <w:t>HBsAg</w:t>
      </w:r>
      <w:r w:rsidR="005E1679" w:rsidRPr="00D96037">
        <w:rPr>
          <w:rFonts w:ascii="Arial" w:eastAsia="SimSun" w:hAnsi="Arial" w:cs="Arial"/>
          <w:kern w:val="3"/>
          <w:sz w:val="14"/>
          <w:szCs w:val="14"/>
          <w:lang w:val="ru-RU" w:eastAsia="zh-CN"/>
        </w:rPr>
        <w:t xml:space="preserve"> позитивної крові ВГС став найпоширенішою причиною посттрансфузійного гепатиту (4).</w:t>
      </w:r>
    </w:p>
    <w:p w14:paraId="196E86F8" w14:textId="77777777" w:rsidR="006C0D52" w:rsidRPr="00D96037" w:rsidRDefault="006C0D52" w:rsidP="005E1679">
      <w:pPr>
        <w:suppressAutoHyphens/>
        <w:autoSpaceDN w:val="0"/>
        <w:spacing w:after="0" w:line="240" w:lineRule="auto"/>
        <w:jc w:val="both"/>
        <w:textAlignment w:val="baseline"/>
        <w:rPr>
          <w:rFonts w:ascii="Arial" w:eastAsia="SimSun" w:hAnsi="Arial" w:cs="Arial"/>
          <w:kern w:val="3"/>
          <w:sz w:val="14"/>
          <w:szCs w:val="14"/>
          <w:lang w:val="ru-RU" w:eastAsia="zh-CN"/>
        </w:rPr>
      </w:pPr>
    </w:p>
    <w:p w14:paraId="4EE4710B" w14:textId="77777777" w:rsidR="005E1679" w:rsidRPr="00D96037" w:rsidRDefault="005E1679" w:rsidP="005E1679">
      <w:pPr>
        <w:autoSpaceDE w:val="0"/>
        <w:autoSpaceDN w:val="0"/>
        <w:spacing w:after="0" w:line="240" w:lineRule="auto"/>
        <w:jc w:val="both"/>
        <w:rPr>
          <w:rFonts w:ascii="Liberation Serif" w:eastAsia="SimSun" w:hAnsi="Liberation Serif" w:cs="Mangal"/>
          <w:kern w:val="3"/>
          <w:sz w:val="15"/>
          <w:szCs w:val="15"/>
          <w:lang w:val="ru-RU" w:eastAsia="zh-CN" w:bidi="hi-IN"/>
        </w:rPr>
      </w:pPr>
      <w:r w:rsidRPr="00D96037">
        <w:rPr>
          <w:rFonts w:ascii="Arial" w:eastAsia="SimSun" w:hAnsi="Arial" w:cs="Arial"/>
          <w:b/>
          <w:bCs/>
          <w:kern w:val="3"/>
          <w:sz w:val="14"/>
          <w:szCs w:val="14"/>
          <w:lang w:val="ru-RU" w:eastAsia="zh-CN" w:bidi="hi-IN"/>
        </w:rPr>
        <w:t>Список літератури</w:t>
      </w:r>
    </w:p>
    <w:p w14:paraId="199DE2C7" w14:textId="77777777" w:rsidR="006C0D52" w:rsidRPr="00B465F4" w:rsidRDefault="006C0D52" w:rsidP="006C0D52">
      <w:pPr>
        <w:suppressAutoHyphens/>
        <w:autoSpaceDN w:val="0"/>
        <w:spacing w:after="0" w:line="240" w:lineRule="auto"/>
        <w:jc w:val="both"/>
        <w:textAlignment w:val="baseline"/>
        <w:rPr>
          <w:rFonts w:ascii="Arial" w:eastAsia="SimSun" w:hAnsi="Arial" w:cs="Arial"/>
          <w:kern w:val="3"/>
          <w:sz w:val="10"/>
          <w:szCs w:val="10"/>
          <w:lang w:val="en-US" w:eastAsia="zh-CN"/>
        </w:rPr>
      </w:pPr>
      <w:r w:rsidRPr="006C0D52">
        <w:rPr>
          <w:rFonts w:ascii="Arial" w:eastAsia="SimSun" w:hAnsi="Arial" w:cs="Arial"/>
          <w:kern w:val="3"/>
          <w:sz w:val="10"/>
          <w:szCs w:val="10"/>
          <w:lang w:val="en-US" w:eastAsia="zh-CN"/>
        </w:rPr>
        <w:t xml:space="preserve">1. </w:t>
      </w:r>
      <w:r w:rsidRPr="00B465F4">
        <w:rPr>
          <w:rFonts w:ascii="Arial" w:eastAsia="SimSun" w:hAnsi="Arial" w:cs="Arial"/>
          <w:kern w:val="3"/>
          <w:sz w:val="10"/>
          <w:szCs w:val="10"/>
          <w:lang w:val="en-US" w:eastAsia="zh-CN"/>
        </w:rPr>
        <w:t>Banker</w:t>
      </w:r>
      <w:r w:rsidRPr="006C0D52">
        <w:rPr>
          <w:rFonts w:ascii="Arial" w:eastAsia="SimSun" w:hAnsi="Arial" w:cs="Arial"/>
          <w:kern w:val="3"/>
          <w:sz w:val="10"/>
          <w:szCs w:val="10"/>
          <w:lang w:val="en-US" w:eastAsia="zh-CN"/>
        </w:rPr>
        <w:t xml:space="preserve"> </w:t>
      </w:r>
      <w:r w:rsidRPr="00B465F4">
        <w:rPr>
          <w:rFonts w:ascii="Arial" w:eastAsia="SimSun" w:hAnsi="Arial" w:cs="Arial"/>
          <w:kern w:val="3"/>
          <w:sz w:val="10"/>
          <w:szCs w:val="10"/>
          <w:lang w:val="en-US" w:eastAsia="zh-CN"/>
        </w:rPr>
        <w:t>PD</w:t>
      </w:r>
      <w:r w:rsidRPr="006C0D52">
        <w:rPr>
          <w:rFonts w:ascii="Arial" w:eastAsia="SimSun" w:hAnsi="Arial" w:cs="Arial"/>
          <w:kern w:val="3"/>
          <w:sz w:val="10"/>
          <w:szCs w:val="10"/>
          <w:lang w:val="en-US" w:eastAsia="zh-CN"/>
        </w:rPr>
        <w:t xml:space="preserve">. </w:t>
      </w:r>
      <w:r w:rsidRPr="00B465F4">
        <w:rPr>
          <w:rFonts w:ascii="Arial" w:eastAsia="SimSun" w:hAnsi="Arial" w:cs="Arial"/>
          <w:kern w:val="3"/>
          <w:sz w:val="10"/>
          <w:szCs w:val="10"/>
          <w:lang w:val="en-US" w:eastAsia="zh-CN"/>
        </w:rPr>
        <w:t>Viral</w:t>
      </w:r>
      <w:r w:rsidRPr="006C0D52">
        <w:rPr>
          <w:rFonts w:ascii="Arial" w:eastAsia="SimSun" w:hAnsi="Arial" w:cs="Arial"/>
          <w:kern w:val="3"/>
          <w:sz w:val="10"/>
          <w:szCs w:val="10"/>
          <w:lang w:val="en-US" w:eastAsia="zh-CN"/>
        </w:rPr>
        <w:t xml:space="preserve"> </w:t>
      </w:r>
      <w:r w:rsidRPr="00B465F4">
        <w:rPr>
          <w:rFonts w:ascii="Arial" w:eastAsia="SimSun" w:hAnsi="Arial" w:cs="Arial"/>
          <w:kern w:val="3"/>
          <w:sz w:val="10"/>
          <w:szCs w:val="10"/>
          <w:lang w:val="en-US" w:eastAsia="zh-CN"/>
        </w:rPr>
        <w:t>hepatitis</w:t>
      </w:r>
      <w:r w:rsidRPr="006C0D52">
        <w:rPr>
          <w:rFonts w:ascii="Arial" w:eastAsia="SimSun" w:hAnsi="Arial" w:cs="Arial"/>
          <w:kern w:val="3"/>
          <w:sz w:val="10"/>
          <w:szCs w:val="10"/>
          <w:lang w:val="en-US" w:eastAsia="zh-CN"/>
        </w:rPr>
        <w:t xml:space="preserve">. </w:t>
      </w:r>
      <w:r w:rsidRPr="00B465F4">
        <w:rPr>
          <w:rFonts w:ascii="Arial" w:eastAsia="SimSun" w:hAnsi="Arial" w:cs="Arial"/>
          <w:kern w:val="3"/>
          <w:sz w:val="10"/>
          <w:szCs w:val="10"/>
          <w:lang w:val="en-US" w:eastAsia="zh-CN"/>
        </w:rPr>
        <w:t>Ind J Med Sci 2003; 57: 461-68.</w:t>
      </w:r>
    </w:p>
    <w:p w14:paraId="5911B413" w14:textId="77777777" w:rsidR="006C0D52" w:rsidRPr="00B465F4" w:rsidRDefault="006C0D52" w:rsidP="006C0D52">
      <w:pPr>
        <w:suppressAutoHyphens/>
        <w:autoSpaceDN w:val="0"/>
        <w:spacing w:after="0" w:line="240" w:lineRule="auto"/>
        <w:jc w:val="both"/>
        <w:textAlignment w:val="baseline"/>
        <w:rPr>
          <w:rFonts w:ascii="Arial" w:eastAsia="SimSun" w:hAnsi="Arial" w:cs="Arial"/>
          <w:kern w:val="3"/>
          <w:sz w:val="10"/>
          <w:szCs w:val="10"/>
          <w:lang w:val="en-US" w:eastAsia="zh-CN"/>
        </w:rPr>
      </w:pPr>
      <w:r w:rsidRPr="00B465F4">
        <w:rPr>
          <w:rFonts w:ascii="Arial" w:eastAsia="SimSun" w:hAnsi="Arial" w:cs="Arial"/>
          <w:kern w:val="3"/>
          <w:sz w:val="10"/>
          <w:szCs w:val="10"/>
          <w:lang w:val="en-US" w:eastAsia="zh-CN"/>
        </w:rPr>
        <w:t xml:space="preserve">2. Conte D, </w:t>
      </w:r>
      <w:proofErr w:type="spellStart"/>
      <w:r w:rsidRPr="00B465F4">
        <w:rPr>
          <w:rFonts w:ascii="Arial" w:eastAsia="SimSun" w:hAnsi="Arial" w:cs="Arial"/>
          <w:kern w:val="3"/>
          <w:sz w:val="10"/>
          <w:szCs w:val="10"/>
          <w:lang w:val="en-US" w:eastAsia="zh-CN"/>
        </w:rPr>
        <w:t>Fraquelli</w:t>
      </w:r>
      <w:proofErr w:type="spellEnd"/>
      <w:r w:rsidRPr="00B465F4">
        <w:rPr>
          <w:rFonts w:ascii="Arial" w:eastAsia="SimSun" w:hAnsi="Arial" w:cs="Arial"/>
          <w:kern w:val="3"/>
          <w:sz w:val="10"/>
          <w:szCs w:val="10"/>
          <w:lang w:val="en-US" w:eastAsia="zh-CN"/>
        </w:rPr>
        <w:t xml:space="preserve"> M, Prati D et al. Prevalence and clinical worse of chronic hepatitis C virus (HCV) infection and rate of HCV vertical transmission on a cohort of 15, 250 pregnant women. Hepatology 2000; 31: 751-55.</w:t>
      </w:r>
    </w:p>
    <w:p w14:paraId="17361732" w14:textId="77777777" w:rsidR="006C0D52" w:rsidRPr="00B465F4" w:rsidRDefault="006C0D52" w:rsidP="006C0D52">
      <w:pPr>
        <w:suppressAutoHyphens/>
        <w:autoSpaceDN w:val="0"/>
        <w:spacing w:after="0" w:line="240" w:lineRule="auto"/>
        <w:jc w:val="both"/>
        <w:textAlignment w:val="baseline"/>
        <w:rPr>
          <w:rFonts w:ascii="Arial" w:eastAsia="SimSun" w:hAnsi="Arial" w:cs="Arial"/>
          <w:kern w:val="3"/>
          <w:sz w:val="10"/>
          <w:szCs w:val="10"/>
          <w:lang w:val="en-US" w:eastAsia="zh-CN"/>
        </w:rPr>
      </w:pPr>
      <w:r w:rsidRPr="00B465F4">
        <w:rPr>
          <w:rFonts w:ascii="Arial" w:eastAsia="SimSun" w:hAnsi="Arial" w:cs="Arial"/>
          <w:kern w:val="3"/>
          <w:sz w:val="10"/>
          <w:szCs w:val="10"/>
          <w:lang w:val="en-US" w:eastAsia="zh-CN"/>
        </w:rPr>
        <w:t xml:space="preserve">3. </w:t>
      </w:r>
      <w:proofErr w:type="spellStart"/>
      <w:proofErr w:type="gramStart"/>
      <w:r w:rsidRPr="00B465F4">
        <w:rPr>
          <w:rFonts w:ascii="Arial" w:eastAsia="SimSun" w:hAnsi="Arial" w:cs="Arial"/>
          <w:kern w:val="3"/>
          <w:sz w:val="10"/>
          <w:szCs w:val="10"/>
          <w:lang w:val="en-US" w:eastAsia="zh-CN"/>
        </w:rPr>
        <w:t>BankerDD,DesaiP</w:t>
      </w:r>
      <w:proofErr w:type="gramEnd"/>
      <w:r w:rsidRPr="00B465F4">
        <w:rPr>
          <w:rFonts w:ascii="Arial" w:eastAsia="SimSun" w:hAnsi="Arial" w:cs="Arial"/>
          <w:kern w:val="3"/>
          <w:sz w:val="10"/>
          <w:szCs w:val="10"/>
          <w:lang w:val="en-US" w:eastAsia="zh-CN"/>
        </w:rPr>
        <w:t>,BrawnerTAetal.Hepatitisdeltavirusinfection</w:t>
      </w:r>
      <w:proofErr w:type="spellEnd"/>
      <w:r w:rsidRPr="00B465F4">
        <w:rPr>
          <w:rFonts w:ascii="Arial" w:eastAsia="SimSun" w:hAnsi="Arial" w:cs="Arial"/>
          <w:kern w:val="3"/>
          <w:sz w:val="10"/>
          <w:szCs w:val="10"/>
          <w:lang w:val="en-US" w:eastAsia="zh-CN"/>
        </w:rPr>
        <w:t xml:space="preserve"> in Bombay. Trans Roy Soc </w:t>
      </w:r>
      <w:proofErr w:type="spellStart"/>
      <w:r w:rsidRPr="00B465F4">
        <w:rPr>
          <w:rFonts w:ascii="Arial" w:eastAsia="SimSun" w:hAnsi="Arial" w:cs="Arial"/>
          <w:kern w:val="3"/>
          <w:sz w:val="10"/>
          <w:szCs w:val="10"/>
          <w:lang w:val="en-US" w:eastAsia="zh-CN"/>
        </w:rPr>
        <w:t>TropMed</w:t>
      </w:r>
      <w:proofErr w:type="spellEnd"/>
      <w:r w:rsidRPr="00B465F4">
        <w:rPr>
          <w:rFonts w:ascii="Arial" w:eastAsia="SimSun" w:hAnsi="Arial" w:cs="Arial"/>
          <w:kern w:val="3"/>
          <w:sz w:val="10"/>
          <w:szCs w:val="10"/>
          <w:lang w:val="en-US" w:eastAsia="zh-CN"/>
        </w:rPr>
        <w:t xml:space="preserve"> </w:t>
      </w:r>
      <w:proofErr w:type="spellStart"/>
      <w:r w:rsidRPr="00B465F4">
        <w:rPr>
          <w:rFonts w:ascii="Arial" w:eastAsia="SimSun" w:hAnsi="Arial" w:cs="Arial"/>
          <w:kern w:val="3"/>
          <w:sz w:val="10"/>
          <w:szCs w:val="10"/>
          <w:lang w:val="en-US" w:eastAsia="zh-CN"/>
        </w:rPr>
        <w:t>Hyg</w:t>
      </w:r>
      <w:proofErr w:type="spellEnd"/>
      <w:r w:rsidRPr="00B465F4">
        <w:rPr>
          <w:rFonts w:ascii="Arial" w:eastAsia="SimSun" w:hAnsi="Arial" w:cs="Arial"/>
          <w:kern w:val="3"/>
          <w:sz w:val="10"/>
          <w:szCs w:val="10"/>
          <w:lang w:val="en-US" w:eastAsia="zh-CN"/>
        </w:rPr>
        <w:t xml:space="preserve"> 1992; 86: 424-25.</w:t>
      </w:r>
    </w:p>
    <w:p w14:paraId="112487EC" w14:textId="77777777" w:rsidR="006C0D52" w:rsidRPr="00B465F4" w:rsidRDefault="006C0D52" w:rsidP="006C0D52">
      <w:pPr>
        <w:suppressAutoHyphens/>
        <w:autoSpaceDN w:val="0"/>
        <w:spacing w:after="0" w:line="240" w:lineRule="auto"/>
        <w:jc w:val="both"/>
        <w:textAlignment w:val="baseline"/>
        <w:rPr>
          <w:rFonts w:ascii="Arial" w:eastAsia="Tahoma" w:hAnsi="Arial" w:cs="Liberation Sans"/>
          <w:b/>
          <w:bCs/>
          <w:color w:val="000000"/>
          <w:kern w:val="3"/>
          <w:sz w:val="13"/>
          <w:szCs w:val="13"/>
          <w:lang w:val="en-US" w:eastAsia="zh-CN" w:bidi="hi-IN"/>
        </w:rPr>
      </w:pPr>
      <w:r w:rsidRPr="00B465F4">
        <w:rPr>
          <w:rFonts w:ascii="Arial" w:eastAsia="SimSun" w:hAnsi="Arial" w:cs="Arial"/>
          <w:kern w:val="3"/>
          <w:sz w:val="10"/>
          <w:szCs w:val="10"/>
          <w:lang w:val="en-US" w:eastAsia="zh-CN"/>
        </w:rPr>
        <w:t xml:space="preserve">4. Kuo G, Choo QL, Aher HJ. An assay for circulating antibodies to a major etiologic virus of non-A non-B viral hepatitis. Science 1989; 244: 362-647. Messina JP, Humphreys I, Flaxman A, Brown A, Cooke GS, Pybus OG, et al. Global distribution and prevalence of hepatitis C virus genotypes. Hepatology. 2015; 61(1):77–87. </w:t>
      </w:r>
      <w:proofErr w:type="spellStart"/>
      <w:r w:rsidRPr="00B465F4">
        <w:rPr>
          <w:rFonts w:ascii="Arial" w:eastAsia="SimSun" w:hAnsi="Arial" w:cs="Arial"/>
          <w:kern w:val="3"/>
          <w:sz w:val="10"/>
          <w:szCs w:val="10"/>
          <w:lang w:val="en-US" w:eastAsia="zh-CN"/>
        </w:rPr>
        <w:t>doi</w:t>
      </w:r>
      <w:proofErr w:type="spellEnd"/>
      <w:r w:rsidRPr="00B465F4">
        <w:rPr>
          <w:rFonts w:ascii="Arial" w:eastAsia="SimSun" w:hAnsi="Arial" w:cs="Arial"/>
          <w:kern w:val="3"/>
          <w:sz w:val="10"/>
          <w:szCs w:val="10"/>
          <w:lang w:val="en-US" w:eastAsia="zh-CN"/>
        </w:rPr>
        <w:t>: 10.1002/hep.27259 PMID: 25069599</w:t>
      </w:r>
    </w:p>
    <w:p w14:paraId="221DC5C3" w14:textId="77777777" w:rsidR="00A438AC" w:rsidRPr="00B9703A" w:rsidRDefault="00A438AC" w:rsidP="005B1BAE">
      <w:pPr>
        <w:pStyle w:val="Varsay3flan"/>
        <w:spacing w:line="240" w:lineRule="auto"/>
        <w:jc w:val="both"/>
        <w:rPr>
          <w:sz w:val="14"/>
          <w:szCs w:val="14"/>
        </w:rPr>
      </w:pPr>
    </w:p>
    <w:p w14:paraId="722914D1" w14:textId="77777777" w:rsidR="00A14BD8" w:rsidRPr="00B9703A" w:rsidRDefault="00A14BD8" w:rsidP="00A14BD8">
      <w:pPr>
        <w:pStyle w:val="Varsaylan"/>
        <w:spacing w:line="240" w:lineRule="auto"/>
        <w:jc w:val="both"/>
        <w:rPr>
          <w:rFonts w:ascii="Arial" w:hAnsi="Arial"/>
          <w:b/>
          <w:bCs/>
          <w:color w:val="auto"/>
          <w:sz w:val="18"/>
          <w:szCs w:val="18"/>
          <w:lang w:val="en-US"/>
        </w:rPr>
      </w:pPr>
      <w:proofErr w:type="spellStart"/>
      <w:r w:rsidRPr="00B9703A">
        <w:rPr>
          <w:rFonts w:ascii="Arial" w:hAnsi="Arial"/>
          <w:b/>
          <w:bCs/>
          <w:color w:val="auto"/>
          <w:sz w:val="18"/>
          <w:szCs w:val="18"/>
          <w:lang w:val="en-US"/>
        </w:rPr>
        <w:t>Інформація</w:t>
      </w:r>
      <w:proofErr w:type="spellEnd"/>
      <w:r w:rsidRPr="00B9703A">
        <w:rPr>
          <w:rFonts w:ascii="Arial" w:hAnsi="Arial"/>
          <w:b/>
          <w:bCs/>
          <w:color w:val="auto"/>
          <w:sz w:val="18"/>
          <w:szCs w:val="18"/>
          <w:lang w:val="en-US"/>
        </w:rPr>
        <w:t xml:space="preserve"> </w:t>
      </w:r>
      <w:proofErr w:type="spellStart"/>
      <w:r w:rsidRPr="00B9703A">
        <w:rPr>
          <w:rFonts w:ascii="Arial" w:hAnsi="Arial"/>
          <w:b/>
          <w:bCs/>
          <w:color w:val="auto"/>
          <w:sz w:val="18"/>
          <w:szCs w:val="18"/>
          <w:lang w:val="en-US"/>
        </w:rPr>
        <w:t>про</w:t>
      </w:r>
      <w:proofErr w:type="spellEnd"/>
      <w:r w:rsidRPr="00B9703A">
        <w:rPr>
          <w:rFonts w:ascii="Arial" w:hAnsi="Arial"/>
          <w:b/>
          <w:bCs/>
          <w:color w:val="auto"/>
          <w:sz w:val="18"/>
          <w:szCs w:val="18"/>
          <w:lang w:val="en-US"/>
        </w:rPr>
        <w:t xml:space="preserve"> </w:t>
      </w:r>
      <w:proofErr w:type="spellStart"/>
      <w:r w:rsidRPr="00B9703A">
        <w:rPr>
          <w:rFonts w:ascii="Arial" w:hAnsi="Arial"/>
          <w:b/>
          <w:bCs/>
          <w:color w:val="auto"/>
          <w:sz w:val="18"/>
          <w:szCs w:val="18"/>
          <w:lang w:val="en-US"/>
        </w:rPr>
        <w:t>безпеку</w:t>
      </w:r>
      <w:proofErr w:type="spellEnd"/>
    </w:p>
    <w:p w14:paraId="327E07E8"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uk-UA"/>
        </w:rPr>
      </w:pPr>
      <w:bookmarkStart w:id="8" w:name="_Hlk87653315"/>
      <w:r w:rsidRPr="00FD5650">
        <w:rPr>
          <w:rFonts w:ascii="Arial" w:hAnsi="Arial"/>
          <w:sz w:val="12"/>
          <w:szCs w:val="12"/>
          <w:lang w:val="uk-UA"/>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r w:rsidRPr="00FD5650">
        <w:rPr>
          <w:rFonts w:ascii="Arial" w:hAnsi="Arial"/>
          <w:color w:val="auto"/>
          <w:sz w:val="12"/>
          <w:szCs w:val="12"/>
          <w:lang w:val="uk-UA"/>
        </w:rPr>
        <w:t>.</w:t>
      </w:r>
    </w:p>
    <w:bookmarkEnd w:id="8"/>
    <w:p w14:paraId="28021ABC"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 xml:space="preserve">Усі отримані відходи слід вважати потенційно інфекційними. </w:t>
      </w:r>
      <w:r w:rsidRPr="00FD5650">
        <w:rPr>
          <w:rFonts w:ascii="Arial" w:hAnsi="Arial"/>
          <w:color w:val="auto"/>
          <w:sz w:val="12"/>
          <w:szCs w:val="12"/>
          <w:lang w:val="ru-RU"/>
        </w:rPr>
        <w:t>З ними слід поводитись та утилізувати відповідно до місцевих правил безпеки.</w:t>
      </w:r>
    </w:p>
    <w:p w14:paraId="73C874C3"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Уникайте будь-якого контакту шкіри з реагентами набору. У випадку контакту ретельно промити водою.</w:t>
      </w:r>
      <w:r w:rsidRPr="00FD5650">
        <w:rPr>
          <w:rFonts w:ascii="Arial" w:hAnsi="Arial"/>
          <w:color w:val="auto"/>
          <w:sz w:val="12"/>
          <w:szCs w:val="12"/>
          <w:lang w:val="ru-RU"/>
        </w:rPr>
        <w:t xml:space="preserve"> </w:t>
      </w:r>
    </w:p>
    <w:p w14:paraId="6C344E34"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Уникайте розбризкування та утворення аерозолів</w:t>
      </w:r>
      <w:r w:rsidRPr="00FD5650">
        <w:rPr>
          <w:rFonts w:ascii="Arial" w:hAnsi="Arial"/>
          <w:color w:val="auto"/>
          <w:sz w:val="12"/>
          <w:szCs w:val="12"/>
          <w:lang w:val="ru-RU"/>
        </w:rPr>
        <w:t>.</w:t>
      </w:r>
    </w:p>
    <w:p w14:paraId="2DA91A5A"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Після роботи із клінічними зразками та реагентами необхідно мити руки</w:t>
      </w:r>
      <w:r w:rsidRPr="00FD5650">
        <w:rPr>
          <w:rFonts w:ascii="Arial" w:hAnsi="Arial"/>
          <w:color w:val="auto"/>
          <w:sz w:val="12"/>
          <w:szCs w:val="12"/>
          <w:lang w:val="ru-RU"/>
        </w:rPr>
        <w:t xml:space="preserve">. </w:t>
      </w:r>
    </w:p>
    <w:p w14:paraId="4B64B31B"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Інформацію стосовно хімічного складу та безпечності реагентів тощо</w:t>
      </w:r>
      <w:r w:rsidRPr="00FD5650">
        <w:rPr>
          <w:rFonts w:ascii="Arial" w:hAnsi="Arial"/>
          <w:color w:val="auto"/>
          <w:sz w:val="12"/>
          <w:szCs w:val="12"/>
          <w:lang w:val="ru-RU"/>
        </w:rPr>
        <w:t xml:space="preserve"> (</w:t>
      </w:r>
      <w:r w:rsidRPr="00FD5650">
        <w:rPr>
          <w:rFonts w:ascii="Arial" w:hAnsi="Arial"/>
          <w:color w:val="auto"/>
          <w:sz w:val="12"/>
          <w:szCs w:val="12"/>
          <w:lang w:val="en-US"/>
        </w:rPr>
        <w:t>MSDS</w:t>
      </w:r>
      <w:r w:rsidRPr="00FD5650">
        <w:rPr>
          <w:rFonts w:ascii="Arial" w:hAnsi="Arial"/>
          <w:color w:val="auto"/>
          <w:sz w:val="12"/>
          <w:szCs w:val="12"/>
          <w:lang w:val="ru-RU"/>
        </w:rPr>
        <w:t xml:space="preserve"> </w:t>
      </w:r>
      <w:r w:rsidRPr="00FD5650">
        <w:rPr>
          <w:rFonts w:ascii="Arial" w:hAnsi="Arial"/>
          <w:color w:val="auto"/>
          <w:sz w:val="12"/>
          <w:szCs w:val="12"/>
          <w:lang w:val="en-US"/>
        </w:rPr>
        <w:t>information</w:t>
      </w:r>
      <w:r w:rsidRPr="00FD5650">
        <w:rPr>
          <w:rFonts w:ascii="Arial" w:hAnsi="Arial"/>
          <w:color w:val="auto"/>
          <w:sz w:val="12"/>
          <w:szCs w:val="12"/>
          <w:lang w:val="uk-UA"/>
        </w:rPr>
        <w:t>) можна отримати від виробника чи його представника за запитом.</w:t>
      </w:r>
      <w:r w:rsidRPr="00FD5650">
        <w:rPr>
          <w:rFonts w:ascii="Arial" w:hAnsi="Arial"/>
          <w:color w:val="auto"/>
          <w:sz w:val="12"/>
          <w:szCs w:val="12"/>
          <w:lang w:val="ru-RU"/>
        </w:rPr>
        <w:t xml:space="preserve"> </w:t>
      </w:r>
    </w:p>
    <w:p w14:paraId="7137E66D"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 xml:space="preserve">При роботі в лабораторії використовувати ЗІЗ. </w:t>
      </w:r>
    </w:p>
    <w:p w14:paraId="088FD8B7"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На початку та вкінці роботи дезінфікуйте усі робочі поверхні знезаражуючиими розчинами.</w:t>
      </w:r>
    </w:p>
    <w:p w14:paraId="1179945D"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 xml:space="preserve">Переконайтесь що усі розхідні матеріали мають маркування </w:t>
      </w:r>
      <w:bookmarkStart w:id="9" w:name="_Hlk7775956"/>
      <w:r w:rsidRPr="00FD5650">
        <w:rPr>
          <w:rFonts w:ascii="Arial" w:hAnsi="Arial"/>
          <w:color w:val="auto"/>
          <w:sz w:val="12"/>
          <w:szCs w:val="12"/>
          <w:lang w:val="en-US"/>
        </w:rPr>
        <w:t>DNase</w:t>
      </w:r>
      <w:r w:rsidRPr="00FD5650">
        <w:rPr>
          <w:rFonts w:ascii="Arial" w:hAnsi="Arial"/>
          <w:color w:val="auto"/>
          <w:sz w:val="12"/>
          <w:szCs w:val="12"/>
          <w:lang w:val="ru-RU"/>
        </w:rPr>
        <w:t>/</w:t>
      </w:r>
      <w:r w:rsidRPr="00FD5650">
        <w:rPr>
          <w:rFonts w:ascii="Arial" w:hAnsi="Arial"/>
          <w:color w:val="auto"/>
          <w:sz w:val="12"/>
          <w:szCs w:val="12"/>
          <w:lang w:val="en-US"/>
        </w:rPr>
        <w:t>RNase</w:t>
      </w:r>
      <w:r w:rsidRPr="00FD5650">
        <w:rPr>
          <w:rFonts w:ascii="Arial" w:hAnsi="Arial"/>
          <w:color w:val="auto"/>
          <w:sz w:val="12"/>
          <w:szCs w:val="12"/>
          <w:lang w:val="ru-RU"/>
        </w:rPr>
        <w:t>-</w:t>
      </w:r>
      <w:r w:rsidRPr="00FD5650">
        <w:rPr>
          <w:rFonts w:ascii="Arial" w:hAnsi="Arial"/>
          <w:color w:val="auto"/>
          <w:sz w:val="12"/>
          <w:szCs w:val="12"/>
          <w:lang w:val="en-US"/>
        </w:rPr>
        <w:t>free</w:t>
      </w:r>
      <w:bookmarkEnd w:id="9"/>
      <w:r w:rsidRPr="00FD5650">
        <w:rPr>
          <w:rFonts w:ascii="Arial" w:hAnsi="Arial"/>
          <w:color w:val="auto"/>
          <w:sz w:val="12"/>
          <w:szCs w:val="12"/>
          <w:lang w:val="ru-RU"/>
        </w:rPr>
        <w:t>.</w:t>
      </w:r>
    </w:p>
    <w:p w14:paraId="003D69E3"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4F13E27C"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Використовуйте тільки повірені/калібровані дозатори та наконенчники з аерозольним фільтром.</w:t>
      </w:r>
    </w:p>
    <w:p w14:paraId="48E491A7"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 xml:space="preserve">Зберігайте набір подалі від джерел забруднення нуклеїновими кислотами, особливо продуктами ампліфікації. </w:t>
      </w:r>
    </w:p>
    <w:p w14:paraId="03B49D65" w14:textId="77777777" w:rsidR="006C0D52" w:rsidRPr="00FD5650" w:rsidRDefault="006C0D52" w:rsidP="006C0D52">
      <w:pPr>
        <w:pStyle w:val="Varsaylan"/>
        <w:numPr>
          <w:ilvl w:val="0"/>
          <w:numId w:val="4"/>
        </w:numPr>
        <w:spacing w:line="240" w:lineRule="auto"/>
        <w:ind w:left="142" w:hanging="142"/>
        <w:jc w:val="both"/>
        <w:rPr>
          <w:rFonts w:ascii="Arial" w:hAnsi="Arial"/>
          <w:color w:val="auto"/>
          <w:sz w:val="12"/>
          <w:szCs w:val="12"/>
          <w:lang w:val="ru-RU"/>
        </w:rPr>
      </w:pPr>
      <w:r w:rsidRPr="00FD5650">
        <w:rPr>
          <w:rFonts w:ascii="Arial" w:hAnsi="Arial"/>
          <w:color w:val="auto"/>
          <w:sz w:val="12"/>
          <w:szCs w:val="12"/>
          <w:lang w:val="uk-UA"/>
        </w:rPr>
        <w:t xml:space="preserve">Усі маніпуліції варто проводити в окремих зонах (екстракція НК, приготування реакційних сумішей, ампліфікація). </w:t>
      </w:r>
    </w:p>
    <w:p w14:paraId="4306EA7B" w14:textId="77777777" w:rsidR="006C0D52" w:rsidRPr="00FD5650" w:rsidRDefault="006C0D52" w:rsidP="006C0D52">
      <w:pPr>
        <w:pStyle w:val="ListParagraph"/>
        <w:numPr>
          <w:ilvl w:val="0"/>
          <w:numId w:val="4"/>
        </w:numPr>
        <w:spacing w:after="0"/>
        <w:ind w:left="142" w:hanging="142"/>
        <w:jc w:val="both"/>
        <w:rPr>
          <w:rFonts w:ascii="Arial" w:hAnsi="Arial"/>
          <w:sz w:val="12"/>
          <w:szCs w:val="12"/>
          <w:lang w:val="ru-RU"/>
        </w:rPr>
      </w:pPr>
      <w:r w:rsidRPr="00FD5650">
        <w:rPr>
          <w:rFonts w:ascii="Arial" w:hAnsi="Arial"/>
          <w:sz w:val="12"/>
          <w:szCs w:val="12"/>
          <w:lang w:val="uk-UA"/>
        </w:rPr>
        <w:t>У</w:t>
      </w:r>
      <w:r w:rsidRPr="00FD5650">
        <w:rPr>
          <w:rFonts w:ascii="Arial" w:hAnsi="Arial"/>
          <w:sz w:val="12"/>
          <w:szCs w:val="12"/>
          <w:lang w:val="ru-RU"/>
        </w:rPr>
        <w:t>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7B5E52C3" w14:textId="77777777" w:rsidR="006C0D52" w:rsidRPr="00FD5650" w:rsidRDefault="006C0D52" w:rsidP="006C0D52">
      <w:pPr>
        <w:pStyle w:val="ListParagraph"/>
        <w:numPr>
          <w:ilvl w:val="0"/>
          <w:numId w:val="4"/>
        </w:numPr>
        <w:spacing w:after="0"/>
        <w:ind w:left="142" w:hanging="142"/>
        <w:jc w:val="both"/>
        <w:rPr>
          <w:rFonts w:ascii="Arial" w:hAnsi="Arial"/>
          <w:sz w:val="12"/>
          <w:szCs w:val="12"/>
          <w:lang w:val="ru-RU"/>
        </w:rPr>
      </w:pPr>
      <w:r w:rsidRPr="00FD5650">
        <w:rPr>
          <w:rFonts w:ascii="Arial" w:hAnsi="Arial"/>
          <w:sz w:val="12"/>
          <w:szCs w:val="12"/>
          <w:lang w:val="ru-RU"/>
        </w:rPr>
        <w:t>Роботи повинні виконуватись в одному напрямку, починаючи із зони екстракції НК і закінчуючи відповідними зонами використання.</w:t>
      </w:r>
    </w:p>
    <w:p w14:paraId="0D7DC507" w14:textId="77777777" w:rsidR="006C0D52" w:rsidRDefault="006C0D52" w:rsidP="006C0D52">
      <w:pPr>
        <w:autoSpaceDE w:val="0"/>
        <w:autoSpaceDN w:val="0"/>
        <w:spacing w:after="0" w:line="240" w:lineRule="auto"/>
        <w:ind w:left="142" w:hanging="142"/>
        <w:jc w:val="both"/>
        <w:rPr>
          <w:rFonts w:ascii="Arial" w:eastAsia="Tahoma" w:hAnsi="Arial" w:cs="Liberation Sans"/>
          <w:b/>
          <w:bCs/>
          <w:color w:val="000000"/>
          <w:kern w:val="3"/>
          <w:sz w:val="18"/>
          <w:szCs w:val="18"/>
          <w:lang w:val="ru-RU" w:eastAsia="zh-CN" w:bidi="hi-IN"/>
        </w:rPr>
      </w:pPr>
    </w:p>
    <w:p w14:paraId="6E9F7415" w14:textId="77777777" w:rsidR="006C0D52" w:rsidRDefault="006C0D52" w:rsidP="00D96037">
      <w:pPr>
        <w:autoSpaceDE w:val="0"/>
        <w:autoSpaceDN w:val="0"/>
        <w:spacing w:after="0" w:line="240" w:lineRule="auto"/>
        <w:jc w:val="both"/>
        <w:rPr>
          <w:rFonts w:ascii="Arial" w:eastAsia="Tahoma" w:hAnsi="Arial" w:cs="Liberation Sans"/>
          <w:b/>
          <w:bCs/>
          <w:color w:val="000000"/>
          <w:kern w:val="3"/>
          <w:sz w:val="18"/>
          <w:szCs w:val="18"/>
          <w:lang w:val="ru-RU" w:eastAsia="zh-CN" w:bidi="hi-IN"/>
        </w:rPr>
      </w:pPr>
      <w:r w:rsidRPr="006C0D52">
        <w:rPr>
          <w:rFonts w:ascii="Arial" w:eastAsia="Tahoma" w:hAnsi="Arial" w:cs="Liberation Sans"/>
          <w:b/>
          <w:bCs/>
          <w:color w:val="000000"/>
          <w:kern w:val="3"/>
          <w:sz w:val="18"/>
          <w:szCs w:val="18"/>
          <w:lang w:val="ru-RU" w:eastAsia="zh-CN" w:bidi="hi-IN"/>
        </w:rPr>
        <w:t>Характеристики набору</w:t>
      </w:r>
      <w:r w:rsidRPr="006C0D52">
        <w:rPr>
          <w:rFonts w:ascii="Arial" w:eastAsia="Tahoma" w:hAnsi="Arial" w:cs="Liberation Sans"/>
          <w:b/>
          <w:bCs/>
          <w:color w:val="000000"/>
          <w:kern w:val="3"/>
          <w:sz w:val="18"/>
          <w:szCs w:val="18"/>
          <w:lang w:val="ru-RU" w:eastAsia="zh-CN" w:bidi="hi-IN"/>
        </w:rPr>
        <w:t xml:space="preserve"> </w:t>
      </w:r>
    </w:p>
    <w:p w14:paraId="71A3ED0F" w14:textId="77777777" w:rsidR="006C0D52" w:rsidRDefault="006C0D52" w:rsidP="00D96037">
      <w:pPr>
        <w:autoSpaceDE w:val="0"/>
        <w:autoSpaceDN w:val="0"/>
        <w:spacing w:after="0" w:line="240" w:lineRule="auto"/>
        <w:jc w:val="both"/>
        <w:rPr>
          <w:rFonts w:ascii="Arial" w:eastAsia="Tahoma" w:hAnsi="Arial" w:cs="Liberation Sans"/>
          <w:b/>
          <w:bCs/>
          <w:color w:val="000000"/>
          <w:kern w:val="3"/>
          <w:sz w:val="18"/>
          <w:szCs w:val="18"/>
          <w:lang w:val="ru-RU" w:eastAsia="zh-CN" w:bidi="hi-IN"/>
        </w:rPr>
      </w:pPr>
    </w:p>
    <w:p w14:paraId="464487B8" w14:textId="77777777" w:rsidR="006C0D52" w:rsidRPr="006C0D52" w:rsidRDefault="006C0D52" w:rsidP="006C0D52">
      <w:pPr>
        <w:autoSpaceDE w:val="0"/>
        <w:autoSpaceDN w:val="0"/>
        <w:spacing w:after="0" w:line="240" w:lineRule="auto"/>
        <w:jc w:val="both"/>
        <w:rPr>
          <w:rFonts w:ascii="Arial" w:eastAsia="SimSun" w:hAnsi="Arial" w:cs="Arial"/>
          <w:color w:val="000000"/>
          <w:kern w:val="3"/>
          <w:sz w:val="14"/>
          <w:szCs w:val="14"/>
          <w:lang w:val="ru-RU" w:eastAsia="zh-CN"/>
        </w:rPr>
      </w:pPr>
      <w:bookmarkStart w:id="10" w:name="_Hlk87701771"/>
      <w:r w:rsidRPr="006C0D52">
        <w:rPr>
          <w:rFonts w:ascii="Arial" w:eastAsia="SimSun" w:hAnsi="Arial" w:cs="Arial"/>
          <w:b/>
          <w:color w:val="000000"/>
          <w:kern w:val="3"/>
          <w:sz w:val="14"/>
          <w:szCs w:val="14"/>
          <w:lang w:val="ru-RU" w:eastAsia="zh-CN"/>
        </w:rPr>
        <w:t xml:space="preserve">Аналітична чутливість </w:t>
      </w:r>
      <w:r w:rsidRPr="006C0D52">
        <w:rPr>
          <w:rFonts w:ascii="Arial" w:eastAsia="SimSun" w:hAnsi="Arial" w:cs="Arial"/>
          <w:color w:val="000000"/>
          <w:kern w:val="3"/>
          <w:sz w:val="14"/>
          <w:szCs w:val="14"/>
          <w:lang w:val="ru-RU" w:eastAsia="zh-CN"/>
        </w:rPr>
        <w:t>Для визначення межі чутливості набору (</w:t>
      </w:r>
      <w:r w:rsidRPr="006C0D52">
        <w:rPr>
          <w:rFonts w:ascii="Arial" w:eastAsia="SimSun" w:hAnsi="Arial" w:cs="Arial"/>
          <w:color w:val="000000"/>
          <w:kern w:val="3"/>
          <w:sz w:val="14"/>
          <w:szCs w:val="14"/>
          <w:lang w:val="en-US" w:eastAsia="zh-CN"/>
        </w:rPr>
        <w:t>limit</w:t>
      </w:r>
      <w:r w:rsidRPr="006C0D52">
        <w:rPr>
          <w:rFonts w:ascii="Arial" w:eastAsia="SimSun" w:hAnsi="Arial" w:cs="Arial"/>
          <w:color w:val="000000"/>
          <w:kern w:val="3"/>
          <w:sz w:val="14"/>
          <w:szCs w:val="14"/>
          <w:lang w:val="uk-UA" w:eastAsia="zh-CN"/>
        </w:rPr>
        <w:t xml:space="preserve"> </w:t>
      </w:r>
      <w:r w:rsidRPr="006C0D52">
        <w:rPr>
          <w:rFonts w:ascii="Arial" w:eastAsia="SimSun" w:hAnsi="Arial" w:cs="Arial"/>
          <w:color w:val="000000"/>
          <w:kern w:val="3"/>
          <w:sz w:val="14"/>
          <w:szCs w:val="14"/>
          <w:lang w:val="en-US" w:eastAsia="zh-CN"/>
        </w:rPr>
        <w:t>of</w:t>
      </w:r>
      <w:r w:rsidRPr="006C0D52">
        <w:rPr>
          <w:rFonts w:ascii="Arial" w:eastAsia="SimSun" w:hAnsi="Arial" w:cs="Arial"/>
          <w:color w:val="000000"/>
          <w:kern w:val="3"/>
          <w:sz w:val="14"/>
          <w:szCs w:val="14"/>
          <w:lang w:val="uk-UA" w:eastAsia="zh-CN"/>
        </w:rPr>
        <w:t xml:space="preserve"> </w:t>
      </w:r>
      <w:r w:rsidRPr="006C0D52">
        <w:rPr>
          <w:rFonts w:ascii="Arial" w:eastAsia="SimSun" w:hAnsi="Arial" w:cs="Arial"/>
          <w:color w:val="000000"/>
          <w:kern w:val="3"/>
          <w:sz w:val="14"/>
          <w:szCs w:val="14"/>
          <w:lang w:val="en-US" w:eastAsia="zh-CN"/>
        </w:rPr>
        <w:t>detections</w:t>
      </w:r>
      <w:r w:rsidRPr="006C0D52">
        <w:rPr>
          <w:rFonts w:ascii="Arial" w:eastAsia="SimSun" w:hAnsi="Arial" w:cs="Arial"/>
          <w:color w:val="000000"/>
          <w:kern w:val="3"/>
          <w:sz w:val="14"/>
          <w:szCs w:val="14"/>
          <w:lang w:val="uk-UA" w:eastAsia="zh-CN"/>
        </w:rPr>
        <w:t>,</w:t>
      </w:r>
      <w:r w:rsidRPr="006C0D52">
        <w:rPr>
          <w:rFonts w:ascii="Arial" w:eastAsia="SimSun" w:hAnsi="Arial" w:cs="Arial"/>
          <w:color w:val="000000"/>
          <w:kern w:val="3"/>
          <w:sz w:val="14"/>
          <w:szCs w:val="14"/>
          <w:lang w:val="ru-RU" w:eastAsia="zh-CN"/>
        </w:rPr>
        <w:t xml:space="preserve"> </w:t>
      </w:r>
      <w:proofErr w:type="spellStart"/>
      <w:r w:rsidRPr="006C0D52">
        <w:rPr>
          <w:rFonts w:ascii="Arial" w:eastAsia="SimSun" w:hAnsi="Arial" w:cs="Arial"/>
          <w:color w:val="000000"/>
          <w:kern w:val="3"/>
          <w:sz w:val="14"/>
          <w:szCs w:val="14"/>
          <w:lang w:val="en-US" w:eastAsia="zh-CN"/>
        </w:rPr>
        <w:t>LoD</w:t>
      </w:r>
      <w:proofErr w:type="spellEnd"/>
      <w:r w:rsidRPr="006C0D52">
        <w:rPr>
          <w:rFonts w:ascii="Arial" w:eastAsia="SimSun" w:hAnsi="Arial" w:cs="Arial"/>
          <w:color w:val="000000"/>
          <w:kern w:val="3"/>
          <w:sz w:val="14"/>
          <w:szCs w:val="14"/>
          <w:lang w:val="ru-RU" w:eastAsia="zh-CN"/>
        </w:rPr>
        <w:t xml:space="preserve">) була підготовлена серія розведень міжнародного стандарту </w:t>
      </w:r>
      <w:r w:rsidRPr="006C0D52">
        <w:rPr>
          <w:rFonts w:ascii="Arial" w:eastAsia="SimSun" w:hAnsi="Arial" w:cs="Arial"/>
          <w:color w:val="000000"/>
          <w:kern w:val="3"/>
          <w:sz w:val="14"/>
          <w:szCs w:val="14"/>
          <w:lang w:val="en-US" w:eastAsia="zh-CN"/>
        </w:rPr>
        <w:t>H</w:t>
      </w:r>
      <w:r w:rsidRPr="006C0D52">
        <w:rPr>
          <w:rFonts w:ascii="Arial" w:eastAsia="SimSun" w:hAnsi="Arial" w:cs="Arial"/>
          <w:color w:val="000000"/>
          <w:kern w:val="3"/>
          <w:sz w:val="14"/>
          <w:szCs w:val="14"/>
          <w:lang w:val="uk-UA" w:eastAsia="zh-CN"/>
        </w:rPr>
        <w:t>С</w:t>
      </w:r>
      <w:r w:rsidRPr="006C0D52">
        <w:rPr>
          <w:rFonts w:ascii="Arial" w:eastAsia="SimSun" w:hAnsi="Arial" w:cs="Arial"/>
          <w:color w:val="000000"/>
          <w:kern w:val="3"/>
          <w:sz w:val="14"/>
          <w:szCs w:val="14"/>
          <w:lang w:val="en-US" w:eastAsia="zh-CN"/>
        </w:rPr>
        <w:t>V</w:t>
      </w:r>
      <w:r w:rsidRPr="006C0D52">
        <w:rPr>
          <w:rFonts w:ascii="Arial" w:eastAsia="SimSun" w:hAnsi="Arial" w:cs="Arial"/>
          <w:color w:val="000000"/>
          <w:kern w:val="3"/>
          <w:sz w:val="14"/>
          <w:szCs w:val="14"/>
          <w:lang w:val="ru-RU" w:eastAsia="zh-CN"/>
        </w:rPr>
        <w:t xml:space="preserve"> від ВООЗ для отримання кінцевих концентрацій 1000, 200, 40, 8 і 1,6 МО/мл. Вірусну РНК очищали за допомогою </w:t>
      </w:r>
      <w:proofErr w:type="spellStart"/>
      <w:r w:rsidRPr="006C0D52">
        <w:rPr>
          <w:rFonts w:ascii="Arial" w:eastAsia="SimSun" w:hAnsi="Arial" w:cs="Arial"/>
          <w:color w:val="000000"/>
          <w:kern w:val="3"/>
          <w:sz w:val="14"/>
          <w:szCs w:val="14"/>
          <w:lang w:val="en-US" w:eastAsia="zh-CN"/>
        </w:rPr>
        <w:t>RevoDx</w:t>
      </w:r>
      <w:proofErr w:type="spellEnd"/>
      <w:r w:rsidRPr="006C0D52">
        <w:rPr>
          <w:rFonts w:ascii="Arial" w:eastAsia="SimSun" w:hAnsi="Arial" w:cs="Arial"/>
          <w:color w:val="000000"/>
          <w:kern w:val="3"/>
          <w:sz w:val="14"/>
          <w:szCs w:val="14"/>
          <w:lang w:val="ru-RU" w:eastAsia="zh-CN"/>
        </w:rPr>
        <w:t xml:space="preserve"> </w:t>
      </w:r>
      <w:r w:rsidRPr="006C0D52">
        <w:rPr>
          <w:rFonts w:ascii="Arial" w:eastAsia="SimSun" w:hAnsi="Arial" w:cs="Arial"/>
          <w:color w:val="000000"/>
          <w:kern w:val="3"/>
          <w:sz w:val="14"/>
          <w:szCs w:val="14"/>
          <w:lang w:val="en-US" w:eastAsia="zh-CN"/>
        </w:rPr>
        <w:t>Viral</w:t>
      </w:r>
      <w:r w:rsidRPr="006C0D52">
        <w:rPr>
          <w:rFonts w:ascii="Arial" w:eastAsia="SimSun" w:hAnsi="Arial" w:cs="Arial"/>
          <w:color w:val="000000"/>
          <w:kern w:val="3"/>
          <w:sz w:val="14"/>
          <w:szCs w:val="14"/>
          <w:lang w:val="ru-RU" w:eastAsia="zh-CN"/>
        </w:rPr>
        <w:t xml:space="preserve"> </w:t>
      </w:r>
      <w:r w:rsidRPr="006C0D52">
        <w:rPr>
          <w:rFonts w:ascii="Arial" w:eastAsia="SimSun" w:hAnsi="Arial" w:cs="Arial"/>
          <w:color w:val="000000"/>
          <w:kern w:val="3"/>
          <w:sz w:val="14"/>
          <w:szCs w:val="14"/>
          <w:lang w:val="en-US" w:eastAsia="zh-CN"/>
        </w:rPr>
        <w:t>Nucleic</w:t>
      </w:r>
      <w:r w:rsidRPr="006C0D52">
        <w:rPr>
          <w:rFonts w:ascii="Arial" w:eastAsia="SimSun" w:hAnsi="Arial" w:cs="Arial"/>
          <w:color w:val="000000"/>
          <w:kern w:val="3"/>
          <w:sz w:val="14"/>
          <w:szCs w:val="14"/>
          <w:lang w:val="ru-RU" w:eastAsia="zh-CN"/>
        </w:rPr>
        <w:t xml:space="preserve"> </w:t>
      </w:r>
      <w:r w:rsidRPr="006C0D52">
        <w:rPr>
          <w:rFonts w:ascii="Arial" w:eastAsia="SimSun" w:hAnsi="Arial" w:cs="Arial"/>
          <w:color w:val="000000"/>
          <w:kern w:val="3"/>
          <w:sz w:val="14"/>
          <w:szCs w:val="14"/>
          <w:lang w:val="en-US" w:eastAsia="zh-CN"/>
        </w:rPr>
        <w:t>Acid</w:t>
      </w:r>
      <w:r w:rsidRPr="006C0D52">
        <w:rPr>
          <w:rFonts w:ascii="Arial" w:eastAsia="SimSun" w:hAnsi="Arial" w:cs="Arial"/>
          <w:color w:val="000000"/>
          <w:kern w:val="3"/>
          <w:sz w:val="14"/>
          <w:szCs w:val="14"/>
          <w:lang w:val="ru-RU" w:eastAsia="zh-CN"/>
        </w:rPr>
        <w:t xml:space="preserve"> </w:t>
      </w:r>
      <w:r w:rsidRPr="006C0D52">
        <w:rPr>
          <w:rFonts w:ascii="Arial" w:eastAsia="SimSun" w:hAnsi="Arial" w:cs="Arial"/>
          <w:color w:val="000000"/>
          <w:kern w:val="3"/>
          <w:sz w:val="14"/>
          <w:szCs w:val="14"/>
          <w:lang w:val="en-US" w:eastAsia="zh-CN"/>
        </w:rPr>
        <w:t>Purification</w:t>
      </w:r>
      <w:r w:rsidRPr="006C0D52">
        <w:rPr>
          <w:rFonts w:ascii="Arial" w:eastAsia="SimSun" w:hAnsi="Arial" w:cs="Arial"/>
          <w:color w:val="000000"/>
          <w:kern w:val="3"/>
          <w:sz w:val="14"/>
          <w:szCs w:val="14"/>
          <w:lang w:val="ru-RU" w:eastAsia="zh-CN"/>
        </w:rPr>
        <w:t xml:space="preserve"> </w:t>
      </w:r>
      <w:r w:rsidRPr="006C0D52">
        <w:rPr>
          <w:rFonts w:ascii="Arial" w:eastAsia="SimSun" w:hAnsi="Arial" w:cs="Arial"/>
          <w:color w:val="000000"/>
          <w:kern w:val="3"/>
          <w:sz w:val="14"/>
          <w:szCs w:val="14"/>
          <w:lang w:val="en-US" w:eastAsia="zh-CN"/>
        </w:rPr>
        <w:t>Kit</w:t>
      </w:r>
      <w:r w:rsidRPr="006C0D52">
        <w:rPr>
          <w:rFonts w:ascii="Arial" w:eastAsia="SimSun" w:hAnsi="Arial" w:cs="Arial"/>
          <w:color w:val="000000"/>
          <w:kern w:val="3"/>
          <w:sz w:val="14"/>
          <w:szCs w:val="14"/>
          <w:lang w:val="ru-RU" w:eastAsia="zh-CN"/>
        </w:rPr>
        <w:t>. Кожне розведення було перевірене в 24 повторах. Значення межі виявлення (</w:t>
      </w:r>
      <w:proofErr w:type="spellStart"/>
      <w:r w:rsidRPr="006C0D52">
        <w:rPr>
          <w:rFonts w:ascii="Arial" w:eastAsia="SimSun" w:hAnsi="Arial" w:cs="Arial"/>
          <w:color w:val="000000"/>
          <w:kern w:val="3"/>
          <w:sz w:val="14"/>
          <w:szCs w:val="14"/>
          <w:lang w:val="en-US" w:eastAsia="zh-CN"/>
        </w:rPr>
        <w:t>LoD</w:t>
      </w:r>
      <w:proofErr w:type="spellEnd"/>
      <w:r w:rsidRPr="006C0D52">
        <w:rPr>
          <w:rFonts w:ascii="Arial" w:eastAsia="SimSun" w:hAnsi="Arial" w:cs="Arial"/>
          <w:color w:val="000000"/>
          <w:kern w:val="3"/>
          <w:sz w:val="14"/>
          <w:szCs w:val="14"/>
          <w:lang w:val="ru-RU" w:eastAsia="zh-CN"/>
        </w:rPr>
        <w:t>) становило 14 МО/мл.</w:t>
      </w:r>
    </w:p>
    <w:p w14:paraId="4E17853F" w14:textId="77777777" w:rsidR="006C0D52" w:rsidRPr="00A15705" w:rsidRDefault="006C0D52" w:rsidP="006C0D52">
      <w:pPr>
        <w:pStyle w:val="Varsay3flan"/>
        <w:spacing w:line="240" w:lineRule="auto"/>
        <w:jc w:val="both"/>
        <w:rPr>
          <w:rFonts w:ascii="Arial" w:hAnsi="Arial" w:cs="Arial"/>
          <w:b/>
          <w:color w:val="000000"/>
          <w:sz w:val="12"/>
          <w:szCs w:val="12"/>
          <w:lang w:val="ru-RU"/>
        </w:rPr>
      </w:pPr>
    </w:p>
    <w:p w14:paraId="447EAD14" w14:textId="33DBDD55" w:rsidR="006C0D52" w:rsidRPr="006C0D52" w:rsidRDefault="006C0D52" w:rsidP="006C0D52">
      <w:pPr>
        <w:pStyle w:val="Varsay3flan"/>
        <w:spacing w:line="240" w:lineRule="auto"/>
        <w:jc w:val="both"/>
        <w:rPr>
          <w:sz w:val="14"/>
          <w:szCs w:val="14"/>
        </w:rPr>
      </w:pPr>
      <w:r w:rsidRPr="006C0D52">
        <w:rPr>
          <w:rFonts w:ascii="Arial" w:eastAsia="Tahoma" w:hAnsi="Arial" w:cs="Liberation Sans"/>
          <w:b/>
          <w:color w:val="000000"/>
          <w:sz w:val="14"/>
          <w:szCs w:val="14"/>
          <w:lang w:val="ru-RU" w:bidi="hi-IN"/>
        </w:rPr>
        <w:t>Виявлен</w:t>
      </w:r>
      <w:r w:rsidRPr="006C0D52">
        <w:rPr>
          <w:rFonts w:ascii="Arial" w:eastAsia="Tahoma" w:hAnsi="Arial" w:cs="Liberation Sans"/>
          <w:b/>
          <w:color w:val="000000"/>
          <w:sz w:val="14"/>
          <w:szCs w:val="14"/>
          <w:lang w:val="uk-UA" w:bidi="hi-IN"/>
        </w:rPr>
        <w:t>ня</w:t>
      </w:r>
      <w:r w:rsidRPr="006C0D52">
        <w:rPr>
          <w:rFonts w:ascii="Arial" w:eastAsia="Tahoma" w:hAnsi="Arial" w:cs="Liberation Sans"/>
          <w:b/>
          <w:color w:val="000000"/>
          <w:sz w:val="14"/>
          <w:szCs w:val="14"/>
          <w:lang w:val="ru-RU" w:bidi="hi-IN"/>
        </w:rPr>
        <w:t xml:space="preserve"> генотипів</w:t>
      </w:r>
      <w:r w:rsidRPr="006C0D52">
        <w:rPr>
          <w:rFonts w:ascii="Arial" w:eastAsia="Tahoma" w:hAnsi="Arial" w:cs="Liberation Sans"/>
          <w:color w:val="000000"/>
          <w:sz w:val="14"/>
          <w:szCs w:val="14"/>
          <w:lang w:val="ru-RU" w:bidi="hi-IN"/>
        </w:rPr>
        <w:t xml:space="preserve"> </w:t>
      </w:r>
      <w:r w:rsidRPr="006C0D52">
        <w:rPr>
          <w:rFonts w:ascii="Arial" w:hAnsi="Arial" w:cs="Arial"/>
          <w:color w:val="292929"/>
          <w:sz w:val="14"/>
          <w:szCs w:val="14"/>
          <w:lang w:val="ru-RU"/>
        </w:rPr>
        <w:t xml:space="preserve">Ефективність </w:t>
      </w:r>
      <w:r w:rsidRPr="006C0D52">
        <w:rPr>
          <w:rFonts w:ascii="Arial" w:hAnsi="Arial" w:cs="Arial"/>
          <w:color w:val="292929"/>
          <w:sz w:val="14"/>
          <w:szCs w:val="14"/>
          <w:lang w:val="uk-UA"/>
        </w:rPr>
        <w:t>набору</w:t>
      </w:r>
      <w:r w:rsidRPr="006C0D52">
        <w:rPr>
          <w:rFonts w:ascii="Arial" w:hAnsi="Arial" w:cs="Arial"/>
          <w:color w:val="292929"/>
          <w:sz w:val="14"/>
          <w:szCs w:val="14"/>
          <w:lang w:val="ru-RU"/>
        </w:rPr>
        <w:t xml:space="preserve"> </w:t>
      </w:r>
      <w:proofErr w:type="spellStart"/>
      <w:r w:rsidR="007D2539">
        <w:rPr>
          <w:rFonts w:ascii="Arial" w:eastAsia="Tahoma" w:hAnsi="Arial" w:cs="Liberation Sans"/>
          <w:sz w:val="14"/>
          <w:szCs w:val="14"/>
          <w:lang w:val="en-US" w:bidi="hi-IN"/>
        </w:rPr>
        <w:t>RevoDx</w:t>
      </w:r>
      <w:proofErr w:type="spellEnd"/>
      <w:r w:rsidR="007D2539" w:rsidRPr="007D2539">
        <w:rPr>
          <w:rFonts w:ascii="Arial" w:eastAsia="Tahoma" w:hAnsi="Arial" w:cs="Liberation Sans"/>
          <w:sz w:val="14"/>
          <w:szCs w:val="14"/>
          <w:lang w:val="ru-RU" w:bidi="hi-IN"/>
        </w:rPr>
        <w:t xml:space="preserve"> </w:t>
      </w:r>
      <w:r w:rsidR="007D2539">
        <w:rPr>
          <w:rFonts w:ascii="Arial" w:eastAsia="Tahoma" w:hAnsi="Arial" w:cs="Liberation Sans"/>
          <w:sz w:val="14"/>
          <w:szCs w:val="14"/>
          <w:lang w:val="en-US" w:bidi="hi-IN"/>
        </w:rPr>
        <w:t>HCV</w:t>
      </w:r>
      <w:r w:rsidR="007D2539" w:rsidRPr="007D2539">
        <w:rPr>
          <w:rFonts w:ascii="Arial" w:eastAsia="Tahoma" w:hAnsi="Arial" w:cs="Liberation Sans"/>
          <w:sz w:val="14"/>
          <w:szCs w:val="14"/>
          <w:lang w:val="ru-RU" w:bidi="hi-IN"/>
        </w:rPr>
        <w:t xml:space="preserve"> </w:t>
      </w:r>
      <w:r w:rsidR="007D2539">
        <w:rPr>
          <w:rFonts w:ascii="Arial" w:eastAsia="Tahoma" w:hAnsi="Arial" w:cs="Liberation Sans"/>
          <w:sz w:val="14"/>
          <w:szCs w:val="14"/>
          <w:lang w:val="en-US" w:bidi="hi-IN"/>
        </w:rPr>
        <w:t>Qualitative</w:t>
      </w:r>
      <w:r w:rsidR="007D2539" w:rsidRPr="007D2539">
        <w:rPr>
          <w:rFonts w:ascii="Arial" w:eastAsia="Tahoma" w:hAnsi="Arial" w:cs="Liberation Sans"/>
          <w:sz w:val="14"/>
          <w:szCs w:val="14"/>
          <w:lang w:val="ru-RU" w:bidi="hi-IN"/>
        </w:rPr>
        <w:t xml:space="preserve"> </w:t>
      </w:r>
      <w:r w:rsidR="007D2539">
        <w:rPr>
          <w:rFonts w:ascii="Arial" w:eastAsia="Tahoma" w:hAnsi="Arial" w:cs="Liberation Sans"/>
          <w:sz w:val="14"/>
          <w:szCs w:val="14"/>
          <w:lang w:val="en-US" w:bidi="hi-IN"/>
        </w:rPr>
        <w:t>qPCR</w:t>
      </w:r>
      <w:r w:rsidR="007D2539" w:rsidRPr="007D2539">
        <w:rPr>
          <w:rFonts w:ascii="Arial" w:eastAsia="Tahoma" w:hAnsi="Arial" w:cs="Liberation Sans"/>
          <w:sz w:val="14"/>
          <w:szCs w:val="14"/>
          <w:lang w:val="ru-RU" w:bidi="hi-IN"/>
        </w:rPr>
        <w:t xml:space="preserve"> </w:t>
      </w:r>
      <w:r w:rsidR="007D2539">
        <w:rPr>
          <w:rFonts w:ascii="Arial" w:eastAsia="Tahoma" w:hAnsi="Arial" w:cs="Liberation Sans"/>
          <w:sz w:val="14"/>
          <w:szCs w:val="14"/>
          <w:lang w:val="en-US" w:bidi="hi-IN"/>
        </w:rPr>
        <w:t>Kit</w:t>
      </w:r>
      <w:r w:rsidRPr="006C0D52">
        <w:rPr>
          <w:rFonts w:ascii="Arial" w:hAnsi="Arial" w:cs="Arial"/>
          <w:color w:val="000000"/>
          <w:sz w:val="14"/>
          <w:szCs w:val="14"/>
          <w:lang w:val="ru-RU"/>
        </w:rPr>
        <w:t xml:space="preserve"> </w:t>
      </w:r>
      <w:r w:rsidRPr="006C0D52">
        <w:rPr>
          <w:rFonts w:ascii="Arial" w:hAnsi="Arial" w:cs="Arial"/>
          <w:color w:val="292929"/>
          <w:sz w:val="14"/>
          <w:szCs w:val="14"/>
          <w:lang w:val="ru-RU"/>
        </w:rPr>
        <w:t xml:space="preserve">було оцінено за допомогою </w:t>
      </w:r>
      <w:r w:rsidRPr="006C0D52">
        <w:rPr>
          <w:rFonts w:ascii="Arial" w:hAnsi="Arial" w:cs="Arial"/>
          <w:color w:val="292929"/>
          <w:sz w:val="14"/>
          <w:szCs w:val="14"/>
          <w:lang w:val="uk-UA"/>
        </w:rPr>
        <w:t>стандартної панелі зразків</w:t>
      </w:r>
      <w:r w:rsidRPr="006C0D52">
        <w:rPr>
          <w:rFonts w:ascii="Arial" w:hAnsi="Arial" w:cs="Arial"/>
          <w:color w:val="292929"/>
          <w:sz w:val="14"/>
          <w:szCs w:val="14"/>
          <w:lang w:val="ru-RU"/>
        </w:rPr>
        <w:t xml:space="preserve"> </w:t>
      </w:r>
      <w:proofErr w:type="spellStart"/>
      <w:r w:rsidRPr="006C0D52">
        <w:rPr>
          <w:rFonts w:ascii="Arial" w:hAnsi="Arial" w:cs="Arial"/>
          <w:color w:val="292929"/>
          <w:sz w:val="14"/>
          <w:szCs w:val="14"/>
          <w:lang w:val="en-US"/>
        </w:rPr>
        <w:t>SeraCare</w:t>
      </w:r>
      <w:proofErr w:type="spellEnd"/>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Life</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Sciences</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HCV</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RNA</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Genotype</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Performance</w:t>
      </w:r>
      <w:r w:rsidRPr="006C0D52">
        <w:rPr>
          <w:rFonts w:ascii="Arial" w:hAnsi="Arial" w:cs="Arial"/>
          <w:color w:val="292929"/>
          <w:sz w:val="14"/>
          <w:szCs w:val="14"/>
          <w:lang w:val="ru-RU"/>
        </w:rPr>
        <w:t xml:space="preserve"> </w:t>
      </w:r>
      <w:r w:rsidRPr="006C0D52">
        <w:rPr>
          <w:rFonts w:ascii="Arial" w:hAnsi="Arial" w:cs="Arial"/>
          <w:color w:val="292929"/>
          <w:sz w:val="14"/>
          <w:szCs w:val="14"/>
          <w:lang w:val="en-US"/>
        </w:rPr>
        <w:t>Panel</w:t>
      </w:r>
      <w:r w:rsidRPr="006C0D52">
        <w:rPr>
          <w:rFonts w:ascii="Arial" w:hAnsi="Arial" w:cs="Arial"/>
          <w:color w:val="292929"/>
          <w:sz w:val="14"/>
          <w:szCs w:val="14"/>
          <w:lang w:val="uk-UA"/>
        </w:rPr>
        <w:t>.</w:t>
      </w:r>
      <w:r w:rsidRPr="006C0D52">
        <w:rPr>
          <w:rFonts w:ascii="Arial" w:hAnsi="Arial" w:cs="Arial"/>
          <w:color w:val="292929"/>
          <w:sz w:val="14"/>
          <w:szCs w:val="14"/>
        </w:rPr>
        <w:t xml:space="preserve"> Згідно з результатами, дані, </w:t>
      </w:r>
      <w:r w:rsidRPr="006C0D52">
        <w:rPr>
          <w:rFonts w:ascii="Arial" w:hAnsi="Arial" w:cs="Arial"/>
          <w:color w:val="292929"/>
          <w:sz w:val="14"/>
          <w:szCs w:val="14"/>
          <w:lang w:val="uk-UA"/>
        </w:rPr>
        <w:t>отриман</w:t>
      </w:r>
      <w:r w:rsidRPr="006C0D52">
        <w:rPr>
          <w:rFonts w:ascii="Arial" w:hAnsi="Arial" w:cs="Arial"/>
          <w:color w:val="292929"/>
          <w:sz w:val="14"/>
          <w:szCs w:val="14"/>
        </w:rPr>
        <w:t xml:space="preserve">і </w:t>
      </w:r>
      <w:proofErr w:type="spellStart"/>
      <w:r w:rsidRPr="006C0D52">
        <w:rPr>
          <w:rFonts w:ascii="Arial" w:eastAsia="Tahoma" w:hAnsi="Arial" w:cs="Liberation Sans"/>
          <w:sz w:val="14"/>
          <w:szCs w:val="14"/>
          <w:lang w:val="en-US" w:bidi="hi-IN"/>
        </w:rPr>
        <w:t>RevoDx</w:t>
      </w:r>
      <w:proofErr w:type="spellEnd"/>
      <w:r w:rsidRPr="006C0D52">
        <w:rPr>
          <w:rFonts w:ascii="Arial" w:eastAsia="Tahoma" w:hAnsi="Arial" w:cs="Liberation Sans"/>
          <w:sz w:val="14"/>
          <w:szCs w:val="14"/>
          <w:lang w:bidi="hi-IN"/>
        </w:rPr>
        <w:t xml:space="preserve"> </w:t>
      </w:r>
      <w:r w:rsidRPr="006C0D52">
        <w:rPr>
          <w:rFonts w:ascii="Arial" w:hAnsi="Arial" w:cs="Arial"/>
          <w:color w:val="000000"/>
          <w:sz w:val="14"/>
          <w:szCs w:val="14"/>
          <w:lang w:val="en-US"/>
        </w:rPr>
        <w:t>H</w:t>
      </w:r>
      <w:r w:rsidRPr="006C0D52">
        <w:rPr>
          <w:rFonts w:ascii="Arial" w:hAnsi="Arial" w:cs="Arial"/>
          <w:color w:val="000000"/>
          <w:sz w:val="14"/>
          <w:szCs w:val="14"/>
          <w:lang w:val="uk-UA"/>
        </w:rPr>
        <w:t>С</w:t>
      </w:r>
      <w:r w:rsidRPr="006C0D52">
        <w:rPr>
          <w:rFonts w:ascii="Arial" w:hAnsi="Arial" w:cs="Arial"/>
          <w:color w:val="000000"/>
          <w:sz w:val="14"/>
          <w:szCs w:val="14"/>
          <w:lang w:val="en-US"/>
        </w:rPr>
        <w:t>V</w:t>
      </w:r>
      <w:r w:rsidRPr="006C0D52">
        <w:rPr>
          <w:rFonts w:ascii="Arial" w:hAnsi="Arial" w:cs="Arial"/>
          <w:color w:val="000000"/>
          <w:sz w:val="14"/>
          <w:szCs w:val="14"/>
        </w:rPr>
        <w:t xml:space="preserve"> </w:t>
      </w:r>
      <w:r w:rsidRPr="006C0D52">
        <w:rPr>
          <w:rFonts w:ascii="Arial" w:hAnsi="Arial" w:cs="Arial"/>
          <w:color w:val="000000"/>
          <w:sz w:val="14"/>
          <w:szCs w:val="14"/>
          <w:lang w:val="en-US"/>
        </w:rPr>
        <w:t>qPCR</w:t>
      </w:r>
      <w:r w:rsidRPr="006C0D52">
        <w:rPr>
          <w:rFonts w:ascii="Arial" w:hAnsi="Arial" w:cs="Arial"/>
          <w:color w:val="000000"/>
          <w:sz w:val="14"/>
          <w:szCs w:val="14"/>
        </w:rPr>
        <w:t xml:space="preserve"> </w:t>
      </w:r>
      <w:r w:rsidRPr="006C0D52">
        <w:rPr>
          <w:rFonts w:ascii="Arial" w:hAnsi="Arial" w:cs="Arial"/>
          <w:color w:val="000000"/>
          <w:sz w:val="14"/>
          <w:szCs w:val="14"/>
          <w:lang w:val="en-US"/>
        </w:rPr>
        <w:t>Kit</w:t>
      </w:r>
      <w:r w:rsidRPr="006C0D52">
        <w:rPr>
          <w:rFonts w:ascii="Arial" w:hAnsi="Arial" w:cs="Arial"/>
          <w:color w:val="000000"/>
          <w:sz w:val="14"/>
          <w:szCs w:val="14"/>
          <w:lang w:val="uk-UA"/>
        </w:rPr>
        <w:t>,</w:t>
      </w:r>
      <w:r w:rsidRPr="006C0D52">
        <w:rPr>
          <w:rFonts w:ascii="Arial" w:hAnsi="Arial" w:cs="Arial"/>
          <w:color w:val="000000"/>
          <w:sz w:val="14"/>
          <w:szCs w:val="14"/>
        </w:rPr>
        <w:t xml:space="preserve"> </w:t>
      </w:r>
      <w:r w:rsidRPr="006C0D52">
        <w:rPr>
          <w:rFonts w:ascii="Arial" w:hAnsi="Arial" w:cs="Arial"/>
          <w:color w:val="292929"/>
          <w:sz w:val="14"/>
          <w:szCs w:val="14"/>
        </w:rPr>
        <w:t>сумісн</w:t>
      </w:r>
      <w:r w:rsidRPr="006C0D52">
        <w:rPr>
          <w:rFonts w:ascii="Arial" w:hAnsi="Arial" w:cs="Arial"/>
          <w:color w:val="292929"/>
          <w:sz w:val="14"/>
          <w:szCs w:val="14"/>
          <w:lang w:val="uk-UA"/>
        </w:rPr>
        <w:t>і</w:t>
      </w:r>
      <w:r w:rsidRPr="006C0D52">
        <w:rPr>
          <w:rFonts w:ascii="Arial" w:hAnsi="Arial" w:cs="Arial"/>
          <w:color w:val="292929"/>
          <w:sz w:val="14"/>
          <w:szCs w:val="14"/>
        </w:rPr>
        <w:t xml:space="preserve"> з результатами інших </w:t>
      </w:r>
      <w:r w:rsidRPr="006C0D52">
        <w:rPr>
          <w:rFonts w:ascii="Arial" w:hAnsi="Arial" w:cs="Arial"/>
          <w:color w:val="292929"/>
          <w:sz w:val="14"/>
          <w:szCs w:val="14"/>
          <w:lang w:val="uk-UA"/>
        </w:rPr>
        <w:t>наборів</w:t>
      </w:r>
      <w:r w:rsidRPr="006C0D52">
        <w:rPr>
          <w:rFonts w:ascii="Arial" w:hAnsi="Arial" w:cs="Arial"/>
          <w:color w:val="292929"/>
          <w:sz w:val="14"/>
          <w:szCs w:val="14"/>
        </w:rPr>
        <w:t xml:space="preserve">. </w:t>
      </w:r>
      <w:proofErr w:type="spellStart"/>
      <w:r w:rsidRPr="006C0D52">
        <w:rPr>
          <w:rFonts w:ascii="Arial" w:eastAsia="Tahoma" w:hAnsi="Arial" w:cs="Liberation Sans"/>
          <w:sz w:val="14"/>
          <w:szCs w:val="14"/>
          <w:lang w:val="en-US" w:bidi="hi-IN"/>
        </w:rPr>
        <w:t>RevoDx</w:t>
      </w:r>
      <w:proofErr w:type="spellEnd"/>
      <w:r w:rsidRPr="006C0D52">
        <w:rPr>
          <w:rFonts w:ascii="Arial" w:eastAsia="Tahoma" w:hAnsi="Arial" w:cs="Liberation Sans"/>
          <w:sz w:val="14"/>
          <w:szCs w:val="14"/>
          <w:lang w:bidi="hi-IN"/>
        </w:rPr>
        <w:t xml:space="preserve"> </w:t>
      </w:r>
      <w:r w:rsidRPr="006C0D52">
        <w:rPr>
          <w:rFonts w:ascii="Arial" w:eastAsia="Tahoma" w:hAnsi="Arial" w:cs="Liberation Sans"/>
          <w:sz w:val="14"/>
          <w:szCs w:val="14"/>
          <w:lang w:val="en-US" w:bidi="hi-IN"/>
        </w:rPr>
        <w:t>H</w:t>
      </w:r>
      <w:r w:rsidRPr="006C0D52">
        <w:rPr>
          <w:rFonts w:ascii="Arial" w:eastAsia="Tahoma" w:hAnsi="Arial" w:cs="Liberation Sans"/>
          <w:sz w:val="14"/>
          <w:szCs w:val="14"/>
          <w:lang w:val="uk-UA" w:bidi="hi-IN"/>
        </w:rPr>
        <w:t>С</w:t>
      </w:r>
      <w:r w:rsidRPr="006C0D52">
        <w:rPr>
          <w:rFonts w:ascii="Arial" w:eastAsia="Tahoma" w:hAnsi="Arial" w:cs="Liberation Sans"/>
          <w:sz w:val="14"/>
          <w:szCs w:val="14"/>
          <w:lang w:val="en-US" w:bidi="hi-IN"/>
        </w:rPr>
        <w:t>V</w:t>
      </w:r>
      <w:r w:rsidRPr="006C0D52">
        <w:rPr>
          <w:rFonts w:ascii="Arial" w:eastAsia="Tahoma" w:hAnsi="Arial" w:cs="Liberation Sans"/>
          <w:sz w:val="14"/>
          <w:szCs w:val="14"/>
          <w:lang w:bidi="hi-IN"/>
        </w:rPr>
        <w:t xml:space="preserve"> </w:t>
      </w:r>
      <w:r w:rsidRPr="006C0D52">
        <w:rPr>
          <w:rFonts w:ascii="Arial" w:eastAsia="Tahoma" w:hAnsi="Arial" w:cs="Liberation Sans"/>
          <w:sz w:val="14"/>
          <w:szCs w:val="14"/>
          <w:lang w:val="en-US" w:bidi="hi-IN"/>
        </w:rPr>
        <w:t>qPCR</w:t>
      </w:r>
      <w:r w:rsidRPr="006C0D52">
        <w:rPr>
          <w:rFonts w:ascii="Arial" w:eastAsia="Tahoma" w:hAnsi="Arial" w:cs="Liberation Sans"/>
          <w:sz w:val="14"/>
          <w:szCs w:val="14"/>
          <w:lang w:bidi="hi-IN"/>
        </w:rPr>
        <w:t xml:space="preserve"> </w:t>
      </w:r>
      <w:r w:rsidRPr="006C0D52">
        <w:rPr>
          <w:rFonts w:ascii="Arial" w:eastAsia="Tahoma" w:hAnsi="Arial" w:cs="Liberation Sans"/>
          <w:sz w:val="14"/>
          <w:szCs w:val="14"/>
          <w:lang w:val="en-US" w:bidi="hi-IN"/>
        </w:rPr>
        <w:t>Kit</w:t>
      </w:r>
      <w:r w:rsidRPr="006C0D52">
        <w:rPr>
          <w:rFonts w:ascii="Arial" w:eastAsia="Tahoma" w:hAnsi="Arial" w:cs="Liberation Sans"/>
          <w:sz w:val="14"/>
          <w:szCs w:val="14"/>
          <w:lang w:bidi="hi-IN"/>
        </w:rPr>
        <w:t xml:space="preserve"> може виявити </w:t>
      </w:r>
      <w:r w:rsidR="00D74DDC">
        <w:rPr>
          <w:rFonts w:ascii="Arial" w:eastAsia="Tahoma" w:hAnsi="Arial" w:cs="Liberation Sans"/>
          <w:sz w:val="14"/>
          <w:szCs w:val="14"/>
          <w:lang w:val="uk-UA" w:bidi="hi-IN"/>
        </w:rPr>
        <w:t>у</w:t>
      </w:r>
      <w:r w:rsidRPr="006C0D52">
        <w:rPr>
          <w:rFonts w:ascii="Arial" w:eastAsia="Tahoma" w:hAnsi="Arial" w:cs="Liberation Sans"/>
          <w:sz w:val="14"/>
          <w:szCs w:val="14"/>
          <w:lang w:bidi="hi-IN"/>
        </w:rPr>
        <w:t xml:space="preserve">сі генотипи </w:t>
      </w:r>
      <w:r w:rsidRPr="006C0D52">
        <w:rPr>
          <w:rFonts w:ascii="Arial" w:eastAsia="Tahoma" w:hAnsi="Arial" w:cs="Liberation Sans"/>
          <w:sz w:val="14"/>
          <w:szCs w:val="14"/>
          <w:lang w:val="en-US" w:bidi="hi-IN"/>
        </w:rPr>
        <w:t>H</w:t>
      </w:r>
      <w:r w:rsidRPr="006C0D52">
        <w:rPr>
          <w:rFonts w:ascii="Arial" w:eastAsia="Tahoma" w:hAnsi="Arial" w:cs="Liberation Sans"/>
          <w:sz w:val="14"/>
          <w:szCs w:val="14"/>
          <w:lang w:val="uk-UA" w:bidi="hi-IN"/>
        </w:rPr>
        <w:t>С</w:t>
      </w:r>
      <w:r w:rsidRPr="006C0D52">
        <w:rPr>
          <w:rFonts w:ascii="Arial" w:eastAsia="Tahoma" w:hAnsi="Arial" w:cs="Liberation Sans"/>
          <w:sz w:val="14"/>
          <w:szCs w:val="14"/>
          <w:lang w:val="en-US" w:bidi="hi-IN"/>
        </w:rPr>
        <w:t>V</w:t>
      </w:r>
      <w:r w:rsidRPr="006C0D52">
        <w:rPr>
          <w:rFonts w:ascii="Arial" w:eastAsia="Tahoma" w:hAnsi="Arial" w:cs="Liberation Sans"/>
          <w:sz w:val="14"/>
          <w:szCs w:val="14"/>
          <w:lang w:bidi="hi-IN"/>
        </w:rPr>
        <w:t>.</w:t>
      </w:r>
    </w:p>
    <w:p w14:paraId="4AC2ABA9" w14:textId="77777777" w:rsidR="006C0D52" w:rsidRPr="00DD750A" w:rsidRDefault="006C0D52" w:rsidP="006C0D52">
      <w:pPr>
        <w:autoSpaceDE w:val="0"/>
        <w:autoSpaceDN w:val="0"/>
        <w:spacing w:after="0" w:line="240" w:lineRule="auto"/>
        <w:jc w:val="both"/>
        <w:rPr>
          <w:rFonts w:ascii="Arial" w:eastAsia="SimSun" w:hAnsi="Arial" w:cs="Arial"/>
          <w:b/>
          <w:bCs/>
          <w:color w:val="000000"/>
          <w:kern w:val="3"/>
          <w:sz w:val="12"/>
          <w:szCs w:val="12"/>
          <w:lang w:eastAsia="zh-CN"/>
        </w:rPr>
      </w:pPr>
    </w:p>
    <w:p w14:paraId="50CA8866" w14:textId="407AC831" w:rsidR="00D74DDC" w:rsidRDefault="00D74DDC" w:rsidP="00D74DDC">
      <w:pPr>
        <w:autoSpaceDE w:val="0"/>
        <w:autoSpaceDN w:val="0"/>
        <w:spacing w:after="0" w:line="240" w:lineRule="auto"/>
        <w:jc w:val="both"/>
        <w:rPr>
          <w:rFonts w:ascii="Arial" w:eastAsia="SimSun" w:hAnsi="Arial" w:cs="Arial"/>
          <w:color w:val="000000"/>
          <w:kern w:val="3"/>
          <w:sz w:val="14"/>
          <w:szCs w:val="14"/>
          <w:lang w:val="uk-UA" w:eastAsia="zh-CN"/>
        </w:rPr>
      </w:pPr>
      <w:bookmarkStart w:id="11" w:name="_Hlk87701963"/>
      <w:bookmarkEnd w:id="10"/>
      <w:r w:rsidRPr="00D74DDC">
        <w:rPr>
          <w:rFonts w:ascii="Arial" w:eastAsia="SimSun" w:hAnsi="Arial" w:cs="Arial"/>
          <w:b/>
          <w:bCs/>
          <w:color w:val="000000"/>
          <w:kern w:val="3"/>
          <w:sz w:val="14"/>
          <w:szCs w:val="14"/>
          <w:lang w:eastAsia="zh-CN"/>
        </w:rPr>
        <w:t xml:space="preserve">Діагностична специфічність </w:t>
      </w:r>
      <w:r w:rsidRPr="00D74DDC">
        <w:rPr>
          <w:rFonts w:ascii="Arial" w:eastAsia="SimSun" w:hAnsi="Arial" w:cs="Arial"/>
          <w:color w:val="000000"/>
          <w:kern w:val="3"/>
          <w:sz w:val="14"/>
          <w:szCs w:val="14"/>
          <w:lang w:eastAsia="zh-CN"/>
        </w:rPr>
        <w:t xml:space="preserve">Для визначення діагностичної специфічності </w:t>
      </w:r>
      <w:proofErr w:type="spellStart"/>
      <w:r w:rsidR="007D2539">
        <w:rPr>
          <w:rFonts w:ascii="Arial" w:eastAsia="Tahoma" w:hAnsi="Arial" w:cs="Liberation Sans"/>
          <w:sz w:val="14"/>
          <w:szCs w:val="14"/>
          <w:lang w:val="en-US" w:bidi="hi-IN"/>
        </w:rPr>
        <w:t>RevoDx</w:t>
      </w:r>
      <w:proofErr w:type="spellEnd"/>
      <w:r w:rsidR="007D2539">
        <w:rPr>
          <w:rFonts w:ascii="Arial" w:eastAsia="Tahoma" w:hAnsi="Arial" w:cs="Liberation Sans"/>
          <w:sz w:val="14"/>
          <w:szCs w:val="14"/>
          <w:lang w:val="en-US" w:bidi="hi-IN"/>
        </w:rPr>
        <w:t xml:space="preserve"> HCV Qualitative qPCR Kit</w:t>
      </w:r>
      <w:r w:rsidRPr="00D74DDC">
        <w:rPr>
          <w:rFonts w:ascii="Arial" w:eastAsia="Tahoma" w:hAnsi="Arial" w:cs="Liberation Sans"/>
          <w:sz w:val="14"/>
          <w:szCs w:val="14"/>
          <w:lang w:bidi="hi-IN"/>
        </w:rPr>
        <w:t xml:space="preserve"> було протестовано </w:t>
      </w:r>
      <w:r w:rsidRPr="00D74DDC">
        <w:rPr>
          <w:rFonts w:ascii="Arial" w:eastAsia="SimSun" w:hAnsi="Arial" w:cs="Arial"/>
          <w:color w:val="000000"/>
          <w:kern w:val="3"/>
          <w:sz w:val="14"/>
          <w:szCs w:val="14"/>
          <w:lang w:eastAsia="zh-CN"/>
        </w:rPr>
        <w:t>121 клінічний зразок</w:t>
      </w:r>
      <w:r w:rsidRPr="00D74DDC">
        <w:rPr>
          <w:rFonts w:ascii="Arial" w:eastAsia="SimSun" w:hAnsi="Arial" w:cs="Arial"/>
          <w:color w:val="000000"/>
          <w:kern w:val="3"/>
          <w:sz w:val="14"/>
          <w:szCs w:val="14"/>
          <w:lang w:val="uk-UA" w:eastAsia="zh-CN"/>
        </w:rPr>
        <w:t>, негативний на РНК</w:t>
      </w:r>
      <w:r w:rsidRPr="00D74DDC">
        <w:rPr>
          <w:rFonts w:ascii="Arial" w:eastAsia="SimSun" w:hAnsi="Arial" w:cs="Arial"/>
          <w:color w:val="000000"/>
          <w:kern w:val="3"/>
          <w:sz w:val="14"/>
          <w:szCs w:val="14"/>
          <w:lang w:eastAsia="zh-CN"/>
        </w:rPr>
        <w:t xml:space="preserve"> </w:t>
      </w:r>
      <w:r w:rsidRPr="00D74DDC">
        <w:rPr>
          <w:rFonts w:ascii="Arial" w:hAnsi="Arial" w:cs="Arial"/>
          <w:color w:val="000000"/>
          <w:sz w:val="14"/>
          <w:szCs w:val="14"/>
          <w:lang w:val="en-US"/>
        </w:rPr>
        <w:t>HCV</w:t>
      </w:r>
      <w:r w:rsidRPr="00D74DDC">
        <w:rPr>
          <w:rFonts w:ascii="Arial" w:hAnsi="Arial" w:cs="Arial"/>
          <w:color w:val="000000"/>
          <w:sz w:val="14"/>
          <w:szCs w:val="14"/>
        </w:rPr>
        <w:t xml:space="preserve"> від окремих донорів</w:t>
      </w:r>
      <w:r w:rsidRPr="00D74DDC">
        <w:rPr>
          <w:rFonts w:ascii="Arial" w:eastAsia="SimSun" w:hAnsi="Arial" w:cs="Arial"/>
          <w:color w:val="000000"/>
          <w:kern w:val="3"/>
          <w:sz w:val="14"/>
          <w:szCs w:val="14"/>
          <w:lang w:eastAsia="zh-CN"/>
        </w:rPr>
        <w:t xml:space="preserve">. Було використано 60 клінічних зразків </w:t>
      </w:r>
      <w:r w:rsidRPr="00D74DDC">
        <w:rPr>
          <w:rFonts w:ascii="Arial" w:eastAsia="SimSun" w:hAnsi="Arial" w:cs="Arial"/>
          <w:b/>
          <w:bCs/>
          <w:color w:val="000000"/>
          <w:kern w:val="3"/>
          <w:sz w:val="14"/>
          <w:szCs w:val="14"/>
          <w:lang w:eastAsia="zh-CN"/>
        </w:rPr>
        <w:t>сироватки крові</w:t>
      </w:r>
      <w:r w:rsidRPr="00D74DDC">
        <w:rPr>
          <w:rFonts w:ascii="Arial" w:eastAsia="SimSun" w:hAnsi="Arial" w:cs="Arial"/>
          <w:color w:val="000000"/>
          <w:kern w:val="3"/>
          <w:sz w:val="14"/>
          <w:szCs w:val="14"/>
          <w:lang w:eastAsia="zh-CN"/>
        </w:rPr>
        <w:t xml:space="preserve"> і 61 клінічни</w:t>
      </w:r>
      <w:r w:rsidRPr="00D74DDC">
        <w:rPr>
          <w:rFonts w:ascii="Arial" w:eastAsia="SimSun" w:hAnsi="Arial" w:cs="Arial"/>
          <w:color w:val="000000"/>
          <w:kern w:val="3"/>
          <w:sz w:val="14"/>
          <w:szCs w:val="14"/>
          <w:lang w:val="uk-UA" w:eastAsia="zh-CN"/>
        </w:rPr>
        <w:t>й</w:t>
      </w:r>
      <w:r w:rsidRPr="00D74DDC">
        <w:rPr>
          <w:rFonts w:ascii="Arial" w:eastAsia="SimSun" w:hAnsi="Arial" w:cs="Arial"/>
          <w:color w:val="000000"/>
          <w:kern w:val="3"/>
          <w:sz w:val="14"/>
          <w:szCs w:val="14"/>
          <w:lang w:eastAsia="zh-CN"/>
        </w:rPr>
        <w:t xml:space="preserve"> зраз</w:t>
      </w:r>
      <w:r w:rsidRPr="00D74DDC">
        <w:rPr>
          <w:rFonts w:ascii="Arial" w:eastAsia="SimSun" w:hAnsi="Arial" w:cs="Arial"/>
          <w:color w:val="000000"/>
          <w:kern w:val="3"/>
          <w:sz w:val="14"/>
          <w:szCs w:val="14"/>
          <w:lang w:val="uk-UA" w:eastAsia="zh-CN"/>
        </w:rPr>
        <w:t>ок</w:t>
      </w:r>
      <w:r w:rsidRPr="00D74DDC">
        <w:rPr>
          <w:rFonts w:ascii="Arial" w:eastAsia="SimSun" w:hAnsi="Arial" w:cs="Arial"/>
          <w:color w:val="000000"/>
          <w:kern w:val="3"/>
          <w:sz w:val="14"/>
          <w:szCs w:val="14"/>
          <w:lang w:eastAsia="zh-CN"/>
        </w:rPr>
        <w:t xml:space="preserve"> </w:t>
      </w:r>
      <w:r w:rsidRPr="00D74DDC">
        <w:rPr>
          <w:rFonts w:ascii="Arial" w:eastAsia="SimSun" w:hAnsi="Arial" w:cs="Arial"/>
          <w:b/>
          <w:bCs/>
          <w:color w:val="000000"/>
          <w:kern w:val="3"/>
          <w:sz w:val="14"/>
          <w:szCs w:val="14"/>
          <w:lang w:eastAsia="zh-CN"/>
        </w:rPr>
        <w:t xml:space="preserve">плазми ЕДТА, негативних на РНК вірусу гепатиту С. </w:t>
      </w:r>
      <w:r w:rsidRPr="00D74DDC">
        <w:rPr>
          <w:rFonts w:ascii="Arial" w:eastAsia="SimSun" w:hAnsi="Arial" w:cs="Arial"/>
          <w:color w:val="333333"/>
          <w:kern w:val="3"/>
          <w:sz w:val="14"/>
          <w:szCs w:val="14"/>
          <w:lang w:eastAsia="zh-CN"/>
        </w:rPr>
        <w:t>Жоден із перевірених зразків не дав позитивного результату тесту. Діагностична специф</w:t>
      </w:r>
      <w:r w:rsidRPr="00D74DDC">
        <w:rPr>
          <w:rFonts w:ascii="Arial" w:eastAsia="SimSun" w:hAnsi="Arial" w:cs="Arial"/>
          <w:color w:val="333333"/>
          <w:kern w:val="3"/>
          <w:sz w:val="14"/>
          <w:szCs w:val="14"/>
          <w:lang w:val="uk-UA" w:eastAsia="zh-CN"/>
        </w:rPr>
        <w:t>ічність</w:t>
      </w:r>
      <w:r w:rsidRPr="00D74DDC">
        <w:rPr>
          <w:rFonts w:ascii="Arial" w:eastAsia="SimSun" w:hAnsi="Arial" w:cs="Arial"/>
          <w:color w:val="333333"/>
          <w:kern w:val="3"/>
          <w:sz w:val="14"/>
          <w:szCs w:val="14"/>
          <w:lang w:eastAsia="zh-CN"/>
        </w:rPr>
        <w:t xml:space="preserve"> </w:t>
      </w:r>
      <w:proofErr w:type="spellStart"/>
      <w:r w:rsidR="007D2539">
        <w:rPr>
          <w:rFonts w:ascii="Arial" w:eastAsia="Tahoma" w:hAnsi="Arial" w:cs="Liberation Sans"/>
          <w:sz w:val="14"/>
          <w:szCs w:val="14"/>
          <w:lang w:val="en-US" w:bidi="hi-IN"/>
        </w:rPr>
        <w:t>RevoDx</w:t>
      </w:r>
      <w:proofErr w:type="spellEnd"/>
      <w:r w:rsidR="007D2539">
        <w:rPr>
          <w:rFonts w:ascii="Arial" w:eastAsia="Tahoma" w:hAnsi="Arial" w:cs="Liberation Sans"/>
          <w:sz w:val="14"/>
          <w:szCs w:val="14"/>
          <w:lang w:val="en-US" w:bidi="hi-IN"/>
        </w:rPr>
        <w:t xml:space="preserve"> HCV Qualitative qPCR Kit</w:t>
      </w:r>
      <w:r w:rsidRPr="00D74DDC">
        <w:rPr>
          <w:rFonts w:ascii="Arial" w:eastAsia="SimSun" w:hAnsi="Arial" w:cs="Arial"/>
          <w:color w:val="000000"/>
          <w:kern w:val="3"/>
          <w:sz w:val="14"/>
          <w:szCs w:val="14"/>
          <w:lang w:eastAsia="zh-CN"/>
        </w:rPr>
        <w:t xml:space="preserve"> становить ≥ 99 %.</w:t>
      </w:r>
    </w:p>
    <w:p w14:paraId="42BC676B"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uk-UA" w:eastAsia="zh-CN"/>
        </w:rPr>
      </w:pPr>
    </w:p>
    <w:p w14:paraId="6E8B6620" w14:textId="37526250" w:rsidR="00D74DDC" w:rsidRPr="00D74DDC" w:rsidRDefault="00987155" w:rsidP="00D74DDC">
      <w:pPr>
        <w:autoSpaceDE w:val="0"/>
        <w:autoSpaceDN w:val="0"/>
        <w:spacing w:after="0" w:line="240" w:lineRule="auto"/>
        <w:jc w:val="both"/>
        <w:rPr>
          <w:rFonts w:ascii="Arial" w:eastAsia="SimSun" w:hAnsi="Arial" w:cs="Arial"/>
          <w:color w:val="000000"/>
          <w:kern w:val="3"/>
          <w:sz w:val="14"/>
          <w:szCs w:val="14"/>
          <w:lang w:val="ru-RU" w:eastAsia="zh-CN"/>
        </w:rPr>
      </w:pPr>
      <w:r w:rsidRPr="00D74DDC">
        <w:rPr>
          <w:rFonts w:ascii="Arial" w:eastAsia="SimSun" w:hAnsi="Arial" w:cs="Arial"/>
          <w:b/>
          <w:bCs/>
          <w:color w:val="000000"/>
          <w:kern w:val="3"/>
          <w:sz w:val="14"/>
          <w:szCs w:val="14"/>
          <w:lang w:val="uk-UA" w:eastAsia="zh-CN"/>
        </w:rPr>
        <w:t xml:space="preserve">Перехресна реактивність. </w:t>
      </w:r>
      <w:r w:rsidR="00D74DDC" w:rsidRPr="00D74DDC">
        <w:rPr>
          <w:rFonts w:ascii="Arial" w:eastAsia="SimSun" w:hAnsi="Arial" w:cs="Arial"/>
          <w:color w:val="000000"/>
          <w:kern w:val="3"/>
          <w:sz w:val="14"/>
          <w:szCs w:val="14"/>
          <w:lang w:val="uk-UA" w:eastAsia="zh-CN"/>
        </w:rPr>
        <w:t xml:space="preserve">Аналіз </w:t>
      </w:r>
      <w:r w:rsidR="00D74DDC" w:rsidRPr="00D74DDC">
        <w:rPr>
          <w:rFonts w:ascii="Arial" w:eastAsia="SimSun" w:hAnsi="Arial" w:cs="Arial"/>
          <w:i/>
          <w:iCs/>
          <w:color w:val="000000"/>
          <w:kern w:val="3"/>
          <w:sz w:val="14"/>
          <w:szCs w:val="14"/>
          <w:lang w:val="ru-RU" w:eastAsia="zh-CN"/>
        </w:rPr>
        <w:t>in</w:t>
      </w:r>
      <w:r w:rsidR="00D74DDC" w:rsidRPr="00D74DDC">
        <w:rPr>
          <w:rFonts w:ascii="Arial" w:eastAsia="SimSun" w:hAnsi="Arial" w:cs="Arial"/>
          <w:i/>
          <w:iCs/>
          <w:color w:val="000000"/>
          <w:kern w:val="3"/>
          <w:sz w:val="14"/>
          <w:szCs w:val="14"/>
          <w:lang w:val="uk-UA" w:eastAsia="zh-CN"/>
        </w:rPr>
        <w:t xml:space="preserve"> </w:t>
      </w:r>
      <w:r w:rsidR="00D74DDC" w:rsidRPr="00D74DDC">
        <w:rPr>
          <w:rFonts w:ascii="Arial" w:eastAsia="SimSun" w:hAnsi="Arial" w:cs="Arial"/>
          <w:i/>
          <w:iCs/>
          <w:color w:val="000000"/>
          <w:kern w:val="3"/>
          <w:sz w:val="14"/>
          <w:szCs w:val="14"/>
          <w:lang w:val="ru-RU" w:eastAsia="zh-CN"/>
        </w:rPr>
        <w:t>silico</w:t>
      </w:r>
      <w:r w:rsidR="00D74DDC" w:rsidRPr="00D74DDC">
        <w:rPr>
          <w:rFonts w:ascii="Arial" w:eastAsia="SimSun" w:hAnsi="Arial" w:cs="Arial"/>
          <w:color w:val="000000"/>
          <w:kern w:val="3"/>
          <w:sz w:val="14"/>
          <w:szCs w:val="14"/>
          <w:lang w:val="uk-UA" w:eastAsia="zh-CN"/>
        </w:rPr>
        <w:t xml:space="preserve"> праймерів і зондів </w:t>
      </w:r>
      <w:r w:rsidR="007D2539">
        <w:rPr>
          <w:rFonts w:ascii="Arial" w:eastAsia="SimSun" w:hAnsi="Arial" w:cs="Arial"/>
          <w:color w:val="000000"/>
          <w:kern w:val="3"/>
          <w:sz w:val="14"/>
          <w:szCs w:val="14"/>
          <w:lang w:val="ru-RU" w:eastAsia="zh-CN"/>
        </w:rPr>
        <w:t>RevoDx HCV Qualitative qPCR Kit</w:t>
      </w:r>
      <w:r w:rsidR="00D74DDC" w:rsidRPr="00D74DDC">
        <w:rPr>
          <w:rFonts w:ascii="Arial" w:eastAsia="SimSun" w:hAnsi="Arial" w:cs="Arial"/>
          <w:color w:val="000000"/>
          <w:kern w:val="3"/>
          <w:sz w:val="14"/>
          <w:szCs w:val="14"/>
          <w:lang w:val="uk-UA" w:eastAsia="zh-CN"/>
        </w:rPr>
        <w:t xml:space="preserve"> проти послідовностей 29 патогенів показав, що набір буде специфічним для цільових генів </w:t>
      </w:r>
      <w:r w:rsidR="00D74DDC" w:rsidRPr="00D74DDC">
        <w:rPr>
          <w:rFonts w:ascii="Arial" w:eastAsia="SimSun" w:hAnsi="Arial" w:cs="Arial"/>
          <w:color w:val="000000"/>
          <w:kern w:val="3"/>
          <w:sz w:val="14"/>
          <w:szCs w:val="14"/>
          <w:lang w:val="ru-RU" w:eastAsia="zh-CN"/>
        </w:rPr>
        <w:t>HCV</w:t>
      </w:r>
      <w:r w:rsidR="00D74DDC" w:rsidRPr="00D74DDC">
        <w:rPr>
          <w:rFonts w:ascii="Arial" w:eastAsia="SimSun" w:hAnsi="Arial" w:cs="Arial"/>
          <w:color w:val="000000"/>
          <w:kern w:val="3"/>
          <w:sz w:val="14"/>
          <w:szCs w:val="14"/>
          <w:lang w:val="uk-UA" w:eastAsia="zh-CN"/>
        </w:rPr>
        <w:t xml:space="preserve"> і не буде перехресно реагувати з цими патогенами. Перераховані нижче 16 збудників були протестовані методом ПЛР за допомогою набору </w:t>
      </w:r>
      <w:r w:rsidR="007D2539">
        <w:rPr>
          <w:rFonts w:ascii="Arial" w:eastAsia="SimSun" w:hAnsi="Arial" w:cs="Arial"/>
          <w:color w:val="000000"/>
          <w:kern w:val="3"/>
          <w:sz w:val="14"/>
          <w:szCs w:val="14"/>
          <w:lang w:val="ru-RU" w:eastAsia="zh-CN"/>
        </w:rPr>
        <w:t>RevoDx HCV Qualitative qPCR Kit</w:t>
      </w:r>
      <w:r w:rsidR="00D74DDC" w:rsidRPr="00D74DDC">
        <w:rPr>
          <w:rFonts w:ascii="Arial" w:eastAsia="SimSun" w:hAnsi="Arial" w:cs="Arial"/>
          <w:color w:val="000000"/>
          <w:kern w:val="3"/>
          <w:sz w:val="14"/>
          <w:szCs w:val="14"/>
          <w:lang w:val="uk-UA" w:eastAsia="zh-CN"/>
        </w:rPr>
        <w:t xml:space="preserve"> на перехресну реактивність. </w:t>
      </w:r>
      <w:r w:rsidR="00D74DDC" w:rsidRPr="00D74DDC">
        <w:rPr>
          <w:rFonts w:ascii="Arial" w:eastAsia="SimSun" w:hAnsi="Arial" w:cs="Arial"/>
          <w:color w:val="000000"/>
          <w:kern w:val="3"/>
          <w:sz w:val="14"/>
          <w:szCs w:val="14"/>
          <w:lang w:val="ru-RU" w:eastAsia="zh-CN"/>
        </w:rPr>
        <w:t xml:space="preserve">Хибнопозитивних результатів не спостерігалося. </w:t>
      </w:r>
    </w:p>
    <w:p w14:paraId="74D9C166"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ru-RU" w:eastAsia="zh-CN"/>
        </w:rPr>
      </w:pPr>
    </w:p>
    <w:p w14:paraId="60DD55EC"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ru-RU" w:eastAsia="zh-CN"/>
        </w:rPr>
      </w:pPr>
      <w:r w:rsidRPr="00D74DDC">
        <w:rPr>
          <w:rFonts w:ascii="Arial" w:eastAsia="SimSun" w:hAnsi="Arial" w:cs="Arial"/>
          <w:color w:val="000000"/>
          <w:kern w:val="3"/>
          <w:sz w:val="14"/>
          <w:szCs w:val="14"/>
          <w:lang w:val="ru-RU" w:eastAsia="zh-CN"/>
        </w:rPr>
        <w:t xml:space="preserve">Нижче наведені результати дослідження перехресної реактивності, як </w:t>
      </w:r>
      <w:r w:rsidRPr="00D74DDC">
        <w:rPr>
          <w:rFonts w:ascii="Arial" w:eastAsia="SimSun" w:hAnsi="Arial" w:cs="Arial"/>
          <w:i/>
          <w:iCs/>
          <w:color w:val="000000"/>
          <w:kern w:val="3"/>
          <w:sz w:val="14"/>
          <w:szCs w:val="14"/>
          <w:lang w:val="ru-RU" w:eastAsia="zh-CN"/>
        </w:rPr>
        <w:t>in silico</w:t>
      </w:r>
      <w:r w:rsidRPr="00D74DDC">
        <w:rPr>
          <w:rFonts w:ascii="Arial" w:eastAsia="SimSun" w:hAnsi="Arial" w:cs="Arial"/>
          <w:color w:val="000000"/>
          <w:kern w:val="3"/>
          <w:sz w:val="14"/>
          <w:szCs w:val="14"/>
          <w:lang w:val="ru-RU" w:eastAsia="zh-CN"/>
        </w:rPr>
        <w:t>, так і методом ПЛР.</w:t>
      </w:r>
    </w:p>
    <w:p w14:paraId="1CBD41CB" w14:textId="40CE4258" w:rsidR="00987155" w:rsidRPr="00D74DDC" w:rsidRDefault="00D74DDC" w:rsidP="00D74DDC">
      <w:pPr>
        <w:autoSpaceDE w:val="0"/>
        <w:autoSpaceDN w:val="0"/>
        <w:spacing w:after="0" w:line="240" w:lineRule="auto"/>
        <w:jc w:val="both"/>
        <w:rPr>
          <w:rFonts w:ascii="Arial" w:eastAsia="SimSun" w:hAnsi="Arial" w:cs="Arial"/>
          <w:b/>
          <w:bCs/>
          <w:kern w:val="3"/>
          <w:sz w:val="14"/>
          <w:szCs w:val="14"/>
          <w:lang w:val="uk-UA" w:eastAsia="zh-CN"/>
        </w:rPr>
      </w:pPr>
      <w:r w:rsidRPr="00D74DDC">
        <w:rPr>
          <w:rFonts w:ascii="Arial" w:eastAsia="SimSun" w:hAnsi="Arial" w:cs="Arial"/>
          <w:b/>
          <w:bCs/>
          <w:color w:val="000000"/>
          <w:kern w:val="3"/>
          <w:sz w:val="14"/>
          <w:szCs w:val="14"/>
          <w:lang w:val="ru-RU" w:eastAsia="zh-CN"/>
        </w:rPr>
        <w:t xml:space="preserve">Аналіз перехресної реактивності </w:t>
      </w:r>
      <w:r w:rsidRPr="00D74DDC">
        <w:rPr>
          <w:rFonts w:ascii="Arial" w:eastAsia="SimSun" w:hAnsi="Arial" w:cs="Arial"/>
          <w:b/>
          <w:bCs/>
          <w:i/>
          <w:iCs/>
          <w:color w:val="000000"/>
          <w:kern w:val="3"/>
          <w:sz w:val="14"/>
          <w:szCs w:val="14"/>
          <w:lang w:val="ru-RU" w:eastAsia="zh-CN"/>
        </w:rPr>
        <w:t>in silico</w:t>
      </w:r>
    </w:p>
    <w:tbl>
      <w:tblPr>
        <w:tblStyle w:val="TableGrid"/>
        <w:tblW w:w="3684" w:type="pct"/>
        <w:tblLook w:val="04A0" w:firstRow="1" w:lastRow="0" w:firstColumn="1" w:lastColumn="0" w:noHBand="0" w:noVBand="1"/>
      </w:tblPr>
      <w:tblGrid>
        <w:gridCol w:w="2311"/>
        <w:gridCol w:w="1713"/>
      </w:tblGrid>
      <w:tr w:rsidR="00987155" w:rsidRPr="00B9703A" w14:paraId="606E2CE6" w14:textId="77777777" w:rsidTr="00D74DDC">
        <w:tc>
          <w:tcPr>
            <w:tcW w:w="2872" w:type="pct"/>
          </w:tcPr>
          <w:p w14:paraId="2391CC7C" w14:textId="26D3E32B" w:rsidR="00987155" w:rsidRPr="00B9703A" w:rsidRDefault="00D74DDC">
            <w:pPr>
              <w:rPr>
                <w:rFonts w:ascii="Arial" w:hAnsi="Arial" w:cs="Arial"/>
                <w:b/>
                <w:bCs/>
                <w:sz w:val="12"/>
                <w:szCs w:val="12"/>
              </w:rPr>
            </w:pPr>
            <w:r>
              <w:rPr>
                <w:rFonts w:ascii="Arial" w:hAnsi="Arial" w:cs="Arial"/>
                <w:b/>
                <w:bCs/>
                <w:sz w:val="12"/>
                <w:szCs w:val="12"/>
                <w:lang w:val="uk-UA"/>
              </w:rPr>
              <w:t>О</w:t>
            </w:r>
            <w:r w:rsidR="00987155" w:rsidRPr="00B9703A">
              <w:rPr>
                <w:rFonts w:ascii="Arial" w:hAnsi="Arial" w:cs="Arial"/>
                <w:b/>
                <w:bCs/>
                <w:sz w:val="12"/>
                <w:szCs w:val="12"/>
              </w:rPr>
              <w:t>рганізм</w:t>
            </w:r>
          </w:p>
        </w:tc>
        <w:tc>
          <w:tcPr>
            <w:tcW w:w="2128" w:type="pct"/>
          </w:tcPr>
          <w:p w14:paraId="2B5E6C51" w14:textId="77777777" w:rsidR="00987155" w:rsidRPr="00B9703A" w:rsidRDefault="00987155">
            <w:pPr>
              <w:rPr>
                <w:rFonts w:ascii="Arial" w:hAnsi="Arial" w:cs="Arial"/>
                <w:b/>
                <w:bCs/>
                <w:sz w:val="12"/>
                <w:szCs w:val="12"/>
              </w:rPr>
            </w:pPr>
            <w:r w:rsidRPr="00B9703A">
              <w:rPr>
                <w:rFonts w:ascii="Arial" w:hAnsi="Arial" w:cs="Arial"/>
                <w:b/>
                <w:bCs/>
                <w:sz w:val="12"/>
                <w:szCs w:val="12"/>
              </w:rPr>
              <w:t>Оліго ген S</w:t>
            </w:r>
          </w:p>
        </w:tc>
      </w:tr>
      <w:tr w:rsidR="00987155" w:rsidRPr="00B9703A" w14:paraId="17EDC879" w14:textId="77777777" w:rsidTr="00D74DDC">
        <w:tc>
          <w:tcPr>
            <w:tcW w:w="2872" w:type="pct"/>
            <w:vAlign w:val="center"/>
          </w:tcPr>
          <w:p w14:paraId="7DBD6CB6" w14:textId="77777777" w:rsidR="00987155" w:rsidRPr="00B9703A" w:rsidRDefault="00987155">
            <w:pPr>
              <w:rPr>
                <w:rFonts w:ascii="Arial" w:hAnsi="Arial" w:cs="Arial"/>
                <w:color w:val="000000"/>
                <w:sz w:val="12"/>
                <w:szCs w:val="12"/>
                <w:lang w:eastAsia="en-US"/>
              </w:rPr>
            </w:pPr>
            <w:r w:rsidRPr="00B9703A">
              <w:rPr>
                <w:rFonts w:ascii="Arial" w:hAnsi="Arial" w:cs="Arial"/>
                <w:color w:val="303030"/>
                <w:sz w:val="12"/>
                <w:szCs w:val="12"/>
              </w:rPr>
              <w:t>Цитомегаловірус людини (HCMV)</w:t>
            </w:r>
          </w:p>
        </w:tc>
        <w:tc>
          <w:tcPr>
            <w:tcW w:w="2128" w:type="pct"/>
          </w:tcPr>
          <w:p w14:paraId="6700774E"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41120667" w14:textId="77777777" w:rsidTr="00D74DDC">
        <w:tc>
          <w:tcPr>
            <w:tcW w:w="2872" w:type="pct"/>
            <w:vAlign w:val="center"/>
          </w:tcPr>
          <w:p w14:paraId="18309B55" w14:textId="636B4392" w:rsidR="00987155" w:rsidRPr="00B9703A" w:rsidRDefault="00987155">
            <w:pPr>
              <w:rPr>
                <w:rFonts w:ascii="Arial" w:hAnsi="Arial" w:cs="Arial"/>
                <w:color w:val="000000"/>
                <w:sz w:val="12"/>
                <w:szCs w:val="12"/>
                <w:lang w:eastAsia="en-US"/>
              </w:rPr>
            </w:pPr>
            <w:r w:rsidRPr="00B9703A">
              <w:rPr>
                <w:rFonts w:ascii="Arial" w:hAnsi="Arial" w:cs="Arial"/>
                <w:color w:val="303030"/>
                <w:sz w:val="12"/>
                <w:szCs w:val="12"/>
              </w:rPr>
              <w:t>Вірус гепатиту В</w:t>
            </w:r>
          </w:p>
        </w:tc>
        <w:tc>
          <w:tcPr>
            <w:tcW w:w="2128" w:type="pct"/>
          </w:tcPr>
          <w:p w14:paraId="1BC3C966"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2631E097" w14:textId="77777777" w:rsidTr="00D74DDC">
        <w:tc>
          <w:tcPr>
            <w:tcW w:w="2872" w:type="pct"/>
            <w:vAlign w:val="center"/>
          </w:tcPr>
          <w:p w14:paraId="6B8C67AB" w14:textId="77777777" w:rsidR="00987155" w:rsidRPr="00B9703A" w:rsidRDefault="00987155">
            <w:pPr>
              <w:rPr>
                <w:rFonts w:ascii="Arial" w:hAnsi="Arial" w:cs="Arial"/>
                <w:color w:val="000000"/>
                <w:sz w:val="12"/>
                <w:szCs w:val="12"/>
                <w:lang w:eastAsia="en-US"/>
              </w:rPr>
            </w:pPr>
            <w:r w:rsidRPr="00B9703A">
              <w:rPr>
                <w:rFonts w:ascii="Arial" w:hAnsi="Arial" w:cs="Arial"/>
                <w:sz w:val="12"/>
                <w:szCs w:val="12"/>
                <w:lang w:eastAsia="en-US"/>
              </w:rPr>
              <w:t>SARS-CoV-2</w:t>
            </w:r>
          </w:p>
        </w:tc>
        <w:tc>
          <w:tcPr>
            <w:tcW w:w="2128" w:type="pct"/>
          </w:tcPr>
          <w:p w14:paraId="04720B8D"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1A5918FA" w14:textId="77777777" w:rsidTr="00D74DDC">
        <w:tc>
          <w:tcPr>
            <w:tcW w:w="2872" w:type="pct"/>
            <w:vAlign w:val="center"/>
          </w:tcPr>
          <w:p w14:paraId="6281B574" w14:textId="77777777" w:rsidR="00987155" w:rsidRPr="00B9703A" w:rsidRDefault="00987155">
            <w:pPr>
              <w:rPr>
                <w:rFonts w:ascii="Arial" w:hAnsi="Arial" w:cs="Arial"/>
                <w:sz w:val="12"/>
                <w:szCs w:val="12"/>
              </w:rPr>
            </w:pPr>
            <w:r w:rsidRPr="00B9703A">
              <w:rPr>
                <w:rFonts w:ascii="Arial" w:hAnsi="Arial" w:cs="Arial"/>
                <w:color w:val="000000"/>
                <w:sz w:val="12"/>
                <w:szCs w:val="12"/>
                <w:lang w:eastAsia="en-US"/>
              </w:rPr>
              <w:t>Коронавірус людини 229E</w:t>
            </w:r>
          </w:p>
        </w:tc>
        <w:tc>
          <w:tcPr>
            <w:tcW w:w="2128" w:type="pct"/>
          </w:tcPr>
          <w:p w14:paraId="251B109D"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34A23F4B" w14:textId="77777777" w:rsidTr="00D74DDC">
        <w:tc>
          <w:tcPr>
            <w:tcW w:w="2872" w:type="pct"/>
            <w:vAlign w:val="center"/>
          </w:tcPr>
          <w:p w14:paraId="671FDC4D" w14:textId="77777777" w:rsidR="00987155" w:rsidRPr="00B9703A" w:rsidRDefault="00987155">
            <w:pPr>
              <w:rPr>
                <w:rFonts w:ascii="Arial" w:hAnsi="Arial" w:cs="Arial"/>
                <w:sz w:val="12"/>
                <w:szCs w:val="12"/>
              </w:rPr>
            </w:pPr>
            <w:r w:rsidRPr="00B9703A">
              <w:rPr>
                <w:rFonts w:ascii="Arial" w:hAnsi="Arial" w:cs="Arial"/>
                <w:sz w:val="12"/>
                <w:szCs w:val="12"/>
                <w:lang w:eastAsia="en-US"/>
              </w:rPr>
              <w:t>Коронавірус людини OC43</w:t>
            </w:r>
          </w:p>
        </w:tc>
        <w:tc>
          <w:tcPr>
            <w:tcW w:w="2128" w:type="pct"/>
          </w:tcPr>
          <w:p w14:paraId="4C5359A0"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3BC35CD9" w14:textId="77777777" w:rsidTr="00D74DDC">
        <w:tc>
          <w:tcPr>
            <w:tcW w:w="2872" w:type="pct"/>
            <w:vAlign w:val="center"/>
          </w:tcPr>
          <w:p w14:paraId="4F62F6DD" w14:textId="77777777" w:rsidR="00987155" w:rsidRPr="00B9703A" w:rsidRDefault="00987155">
            <w:pPr>
              <w:rPr>
                <w:rFonts w:ascii="Arial" w:hAnsi="Arial" w:cs="Arial"/>
                <w:sz w:val="12"/>
                <w:szCs w:val="12"/>
              </w:rPr>
            </w:pPr>
            <w:r w:rsidRPr="00B9703A">
              <w:rPr>
                <w:rFonts w:ascii="Arial" w:hAnsi="Arial" w:cs="Arial"/>
                <w:sz w:val="12"/>
                <w:szCs w:val="12"/>
                <w:lang w:eastAsia="en-US"/>
              </w:rPr>
              <w:lastRenderedPageBreak/>
              <w:t>Коронавірус людини HKU1</w:t>
            </w:r>
          </w:p>
        </w:tc>
        <w:tc>
          <w:tcPr>
            <w:tcW w:w="2128" w:type="pct"/>
          </w:tcPr>
          <w:p w14:paraId="22A5553A"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736C6664" w14:textId="77777777" w:rsidTr="00D74DDC">
        <w:tc>
          <w:tcPr>
            <w:tcW w:w="2872" w:type="pct"/>
            <w:vAlign w:val="center"/>
          </w:tcPr>
          <w:p w14:paraId="50CDD54F" w14:textId="77777777" w:rsidR="00987155" w:rsidRPr="00B9703A" w:rsidRDefault="00987155">
            <w:pPr>
              <w:rPr>
                <w:rFonts w:ascii="Arial" w:hAnsi="Arial" w:cs="Arial"/>
                <w:sz w:val="12"/>
                <w:szCs w:val="12"/>
              </w:rPr>
            </w:pPr>
            <w:r w:rsidRPr="00B9703A">
              <w:rPr>
                <w:rFonts w:ascii="Arial" w:hAnsi="Arial" w:cs="Arial"/>
                <w:sz w:val="12"/>
                <w:szCs w:val="12"/>
                <w:lang w:eastAsia="en-US"/>
              </w:rPr>
              <w:t>Коронавірус людини NL63</w:t>
            </w:r>
          </w:p>
        </w:tc>
        <w:tc>
          <w:tcPr>
            <w:tcW w:w="2128" w:type="pct"/>
          </w:tcPr>
          <w:p w14:paraId="037D27CC"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625DC2B1" w14:textId="77777777" w:rsidTr="00D74DDC">
        <w:tc>
          <w:tcPr>
            <w:tcW w:w="2872" w:type="pct"/>
            <w:vAlign w:val="center"/>
          </w:tcPr>
          <w:p w14:paraId="20A10DC1" w14:textId="77777777" w:rsidR="00987155" w:rsidRPr="00B9703A" w:rsidRDefault="00987155">
            <w:pPr>
              <w:rPr>
                <w:rFonts w:ascii="Arial" w:hAnsi="Arial" w:cs="Arial"/>
                <w:sz w:val="12"/>
                <w:szCs w:val="12"/>
              </w:rPr>
            </w:pPr>
            <w:r w:rsidRPr="00B9703A">
              <w:rPr>
                <w:rFonts w:ascii="Arial" w:hAnsi="Arial" w:cs="Arial"/>
                <w:sz w:val="12"/>
                <w:szCs w:val="12"/>
                <w:lang w:eastAsia="en-US"/>
              </w:rPr>
              <w:t>ГРВІ-коронавірус</w:t>
            </w:r>
          </w:p>
        </w:tc>
        <w:tc>
          <w:tcPr>
            <w:tcW w:w="2128" w:type="pct"/>
          </w:tcPr>
          <w:p w14:paraId="5D996FAA"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3D0D80A0" w14:textId="77777777" w:rsidTr="00D74DDC">
        <w:tc>
          <w:tcPr>
            <w:tcW w:w="2872" w:type="pct"/>
          </w:tcPr>
          <w:p w14:paraId="4202FCC2" w14:textId="77777777" w:rsidR="00987155" w:rsidRPr="00B9703A" w:rsidRDefault="00987155">
            <w:pPr>
              <w:rPr>
                <w:rFonts w:ascii="Arial" w:hAnsi="Arial" w:cs="Arial"/>
                <w:sz w:val="12"/>
                <w:szCs w:val="12"/>
              </w:rPr>
            </w:pPr>
            <w:r w:rsidRPr="00B9703A">
              <w:rPr>
                <w:rFonts w:ascii="Arial" w:hAnsi="Arial" w:cs="Arial"/>
                <w:sz w:val="12"/>
                <w:szCs w:val="12"/>
                <w:lang w:eastAsia="en-US"/>
              </w:rPr>
              <w:t>MERS-коронавірус</w:t>
            </w:r>
          </w:p>
        </w:tc>
        <w:tc>
          <w:tcPr>
            <w:tcW w:w="2128" w:type="pct"/>
          </w:tcPr>
          <w:p w14:paraId="07A76D01"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2337171C" w14:textId="77777777" w:rsidTr="00D74DDC">
        <w:tc>
          <w:tcPr>
            <w:tcW w:w="2872" w:type="pct"/>
          </w:tcPr>
          <w:p w14:paraId="4A0C5BFB" w14:textId="77777777" w:rsidR="00987155" w:rsidRPr="00B9703A" w:rsidRDefault="00987155">
            <w:pPr>
              <w:rPr>
                <w:rFonts w:ascii="Arial" w:hAnsi="Arial" w:cs="Arial"/>
                <w:sz w:val="12"/>
                <w:szCs w:val="12"/>
              </w:rPr>
            </w:pPr>
            <w:r w:rsidRPr="00B9703A">
              <w:rPr>
                <w:rFonts w:ascii="Arial" w:hAnsi="Arial" w:cs="Arial"/>
                <w:sz w:val="12"/>
                <w:szCs w:val="12"/>
                <w:lang w:eastAsia="en-US"/>
              </w:rPr>
              <w:t>Аденовірус (наприклад, C1 Ad. 71)</w:t>
            </w:r>
          </w:p>
        </w:tc>
        <w:tc>
          <w:tcPr>
            <w:tcW w:w="2128" w:type="pct"/>
          </w:tcPr>
          <w:p w14:paraId="57318E90"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040F0BAA" w14:textId="77777777" w:rsidTr="00D74DDC">
        <w:tc>
          <w:tcPr>
            <w:tcW w:w="2872" w:type="pct"/>
          </w:tcPr>
          <w:p w14:paraId="137E5D20" w14:textId="77777777" w:rsidR="00987155" w:rsidRPr="00B9703A" w:rsidRDefault="00987155">
            <w:pPr>
              <w:rPr>
                <w:rFonts w:ascii="Arial" w:hAnsi="Arial" w:cs="Arial"/>
                <w:sz w:val="12"/>
                <w:szCs w:val="12"/>
              </w:rPr>
            </w:pPr>
            <w:r w:rsidRPr="00B9703A">
              <w:rPr>
                <w:rFonts w:ascii="Arial" w:hAnsi="Arial" w:cs="Arial"/>
                <w:sz w:val="12"/>
                <w:szCs w:val="12"/>
                <w:lang w:eastAsia="en-US"/>
              </w:rPr>
              <w:t>Метапневмовірус людини (hMPV)</w:t>
            </w:r>
          </w:p>
        </w:tc>
        <w:tc>
          <w:tcPr>
            <w:tcW w:w="2128" w:type="pct"/>
          </w:tcPr>
          <w:p w14:paraId="71C740D4"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1D9D7106" w14:textId="77777777" w:rsidTr="00D74DDC">
        <w:tc>
          <w:tcPr>
            <w:tcW w:w="2872" w:type="pct"/>
          </w:tcPr>
          <w:p w14:paraId="503F3BF8" w14:textId="77777777" w:rsidR="00987155" w:rsidRPr="00B9703A" w:rsidRDefault="00987155">
            <w:pPr>
              <w:rPr>
                <w:rFonts w:ascii="Arial" w:hAnsi="Arial" w:cs="Arial"/>
                <w:sz w:val="12"/>
                <w:szCs w:val="12"/>
              </w:rPr>
            </w:pPr>
            <w:r w:rsidRPr="00B9703A">
              <w:rPr>
                <w:rFonts w:ascii="Arial" w:hAnsi="Arial" w:cs="Arial"/>
                <w:sz w:val="12"/>
                <w:szCs w:val="12"/>
                <w:lang w:eastAsia="en-US"/>
              </w:rPr>
              <w:t>Вірус парагрипу 1-4</w:t>
            </w:r>
          </w:p>
        </w:tc>
        <w:tc>
          <w:tcPr>
            <w:tcW w:w="2128" w:type="pct"/>
          </w:tcPr>
          <w:p w14:paraId="24EC7050"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3CFEDAE8" w14:textId="77777777" w:rsidTr="00D74DDC">
        <w:tc>
          <w:tcPr>
            <w:tcW w:w="2872" w:type="pct"/>
          </w:tcPr>
          <w:p w14:paraId="3C05C35B" w14:textId="77777777" w:rsidR="00987155" w:rsidRPr="00B9703A" w:rsidRDefault="00987155">
            <w:pPr>
              <w:rPr>
                <w:rFonts w:ascii="Arial" w:hAnsi="Arial" w:cs="Arial"/>
                <w:sz w:val="12"/>
                <w:szCs w:val="12"/>
              </w:rPr>
            </w:pPr>
            <w:r w:rsidRPr="00B9703A">
              <w:rPr>
                <w:rFonts w:ascii="Arial" w:hAnsi="Arial" w:cs="Arial"/>
                <w:sz w:val="12"/>
                <w:szCs w:val="12"/>
                <w:lang w:eastAsia="en-US"/>
              </w:rPr>
              <w:t>Грип А і В</w:t>
            </w:r>
          </w:p>
        </w:tc>
        <w:tc>
          <w:tcPr>
            <w:tcW w:w="2128" w:type="pct"/>
          </w:tcPr>
          <w:p w14:paraId="44243B2C"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5428B7B4" w14:textId="77777777" w:rsidTr="00D74DDC">
        <w:tc>
          <w:tcPr>
            <w:tcW w:w="2872" w:type="pct"/>
          </w:tcPr>
          <w:p w14:paraId="1820BA8B" w14:textId="77777777" w:rsidR="00987155" w:rsidRPr="00B9703A" w:rsidRDefault="00987155">
            <w:pPr>
              <w:rPr>
                <w:rFonts w:ascii="Arial" w:hAnsi="Arial" w:cs="Arial"/>
                <w:sz w:val="12"/>
                <w:szCs w:val="12"/>
              </w:rPr>
            </w:pPr>
            <w:r w:rsidRPr="00B9703A">
              <w:rPr>
                <w:rFonts w:ascii="Arial" w:hAnsi="Arial" w:cs="Arial"/>
                <w:sz w:val="12"/>
                <w:szCs w:val="12"/>
                <w:lang w:eastAsia="en-US"/>
              </w:rPr>
              <w:t>Ентеровірус (наприклад, EV68)</w:t>
            </w:r>
          </w:p>
        </w:tc>
        <w:tc>
          <w:tcPr>
            <w:tcW w:w="2128" w:type="pct"/>
          </w:tcPr>
          <w:p w14:paraId="3AA12C2E"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2D9A20A6" w14:textId="77777777" w:rsidTr="00D74DDC">
        <w:tc>
          <w:tcPr>
            <w:tcW w:w="2872" w:type="pct"/>
          </w:tcPr>
          <w:p w14:paraId="391C49CF" w14:textId="77777777" w:rsidR="00987155" w:rsidRPr="00B9703A" w:rsidRDefault="00987155">
            <w:pPr>
              <w:rPr>
                <w:rFonts w:ascii="Arial" w:hAnsi="Arial" w:cs="Arial"/>
                <w:sz w:val="12"/>
                <w:szCs w:val="12"/>
              </w:rPr>
            </w:pPr>
            <w:r w:rsidRPr="00B9703A">
              <w:rPr>
                <w:rFonts w:ascii="Arial" w:hAnsi="Arial" w:cs="Arial"/>
                <w:sz w:val="12"/>
                <w:szCs w:val="12"/>
                <w:lang w:eastAsia="en-US"/>
              </w:rPr>
              <w:t>Респіраторно-синцитіальний вірус</w:t>
            </w:r>
          </w:p>
        </w:tc>
        <w:tc>
          <w:tcPr>
            <w:tcW w:w="2128" w:type="pct"/>
          </w:tcPr>
          <w:p w14:paraId="0D4866BD"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987155" w:rsidRPr="00B9703A" w14:paraId="7D8C4A24" w14:textId="77777777" w:rsidTr="00D74DDC">
        <w:tc>
          <w:tcPr>
            <w:tcW w:w="2872" w:type="pct"/>
          </w:tcPr>
          <w:p w14:paraId="0CE35ECB" w14:textId="41CCA73E" w:rsidR="00987155" w:rsidRPr="00B9703A" w:rsidRDefault="00D74DDC">
            <w:pPr>
              <w:rPr>
                <w:rFonts w:ascii="Arial" w:hAnsi="Arial" w:cs="Arial"/>
                <w:sz w:val="12"/>
                <w:szCs w:val="12"/>
              </w:rPr>
            </w:pPr>
            <w:r>
              <w:rPr>
                <w:rFonts w:ascii="Arial" w:hAnsi="Arial" w:cs="Arial"/>
                <w:sz w:val="12"/>
                <w:szCs w:val="12"/>
                <w:lang w:val="uk-UA" w:eastAsia="en-US"/>
              </w:rPr>
              <w:t>Р</w:t>
            </w:r>
            <w:r w:rsidR="00987155" w:rsidRPr="00B9703A">
              <w:rPr>
                <w:rFonts w:ascii="Arial" w:hAnsi="Arial" w:cs="Arial"/>
                <w:sz w:val="12"/>
                <w:szCs w:val="12"/>
                <w:lang w:eastAsia="en-US"/>
              </w:rPr>
              <w:t>иновірус</w:t>
            </w:r>
          </w:p>
        </w:tc>
        <w:tc>
          <w:tcPr>
            <w:tcW w:w="2128" w:type="pct"/>
          </w:tcPr>
          <w:p w14:paraId="09B84719" w14:textId="77777777" w:rsidR="00987155" w:rsidRPr="00B9703A" w:rsidRDefault="00987155">
            <w:pPr>
              <w:rPr>
                <w:rFonts w:ascii="Arial" w:hAnsi="Arial" w:cs="Arial"/>
                <w:sz w:val="12"/>
                <w:szCs w:val="12"/>
              </w:rPr>
            </w:pPr>
            <w:r w:rsidRPr="00B9703A">
              <w:rPr>
                <w:rFonts w:ascii="Arial" w:hAnsi="Arial" w:cs="Arial"/>
                <w:sz w:val="12"/>
                <w:szCs w:val="12"/>
              </w:rPr>
              <w:t>Немає гомології</w:t>
            </w:r>
          </w:p>
        </w:tc>
      </w:tr>
      <w:tr w:rsidR="00D74DDC" w:rsidRPr="00B9703A" w14:paraId="74F98932" w14:textId="77777777" w:rsidTr="00D74DDC">
        <w:tc>
          <w:tcPr>
            <w:tcW w:w="2872" w:type="pct"/>
          </w:tcPr>
          <w:p w14:paraId="0A0552E6" w14:textId="2503078A" w:rsidR="00D74DDC" w:rsidRPr="00D74DDC" w:rsidRDefault="00D74DDC" w:rsidP="00D74DDC">
            <w:pPr>
              <w:rPr>
                <w:rFonts w:ascii="Arial" w:hAnsi="Arial" w:cs="Arial"/>
                <w:sz w:val="12"/>
                <w:szCs w:val="12"/>
              </w:rPr>
            </w:pPr>
            <w:r w:rsidRPr="00D74DDC">
              <w:rPr>
                <w:rFonts w:ascii="Arial" w:hAnsi="Arial" w:cs="Arial"/>
                <w:i/>
                <w:sz w:val="12"/>
                <w:szCs w:val="12"/>
                <w:lang w:eastAsia="en-US"/>
              </w:rPr>
              <w:t>Chlamydia pneumoniae</w:t>
            </w:r>
          </w:p>
        </w:tc>
        <w:tc>
          <w:tcPr>
            <w:tcW w:w="2128" w:type="pct"/>
          </w:tcPr>
          <w:p w14:paraId="0949F2F0"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22B6E3C5" w14:textId="77777777" w:rsidTr="00D74DDC">
        <w:tc>
          <w:tcPr>
            <w:tcW w:w="2872" w:type="pct"/>
          </w:tcPr>
          <w:p w14:paraId="24114338" w14:textId="70C85C3C" w:rsidR="00D74DDC" w:rsidRPr="00D74DDC" w:rsidRDefault="00D74DDC" w:rsidP="00D74DDC">
            <w:pPr>
              <w:rPr>
                <w:rFonts w:ascii="Arial" w:hAnsi="Arial" w:cs="Arial"/>
                <w:sz w:val="12"/>
                <w:szCs w:val="12"/>
              </w:rPr>
            </w:pPr>
            <w:r w:rsidRPr="00D74DDC">
              <w:rPr>
                <w:rFonts w:ascii="Arial" w:hAnsi="Arial" w:cs="Arial"/>
                <w:i/>
                <w:sz w:val="12"/>
                <w:szCs w:val="12"/>
                <w:lang w:eastAsia="en-US"/>
              </w:rPr>
              <w:t>Haemophilus influenzae</w:t>
            </w:r>
          </w:p>
        </w:tc>
        <w:tc>
          <w:tcPr>
            <w:tcW w:w="2128" w:type="pct"/>
          </w:tcPr>
          <w:p w14:paraId="454C7F27"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0C88AC96" w14:textId="77777777" w:rsidTr="00D74DDC">
        <w:tc>
          <w:tcPr>
            <w:tcW w:w="2872" w:type="pct"/>
          </w:tcPr>
          <w:p w14:paraId="5D4CC5EB" w14:textId="52AFA57F" w:rsidR="00D74DDC" w:rsidRPr="00D74DDC" w:rsidRDefault="00D74DDC" w:rsidP="00D74DDC">
            <w:pPr>
              <w:rPr>
                <w:rFonts w:ascii="Arial" w:hAnsi="Arial" w:cs="Arial"/>
                <w:sz w:val="12"/>
                <w:szCs w:val="12"/>
              </w:rPr>
            </w:pPr>
            <w:r w:rsidRPr="00D74DDC">
              <w:rPr>
                <w:rFonts w:ascii="Arial" w:hAnsi="Arial" w:cs="Arial"/>
                <w:i/>
                <w:sz w:val="12"/>
                <w:szCs w:val="12"/>
                <w:lang w:eastAsia="en-US"/>
              </w:rPr>
              <w:t>Legionella pneumophila</w:t>
            </w:r>
          </w:p>
        </w:tc>
        <w:tc>
          <w:tcPr>
            <w:tcW w:w="2128" w:type="pct"/>
          </w:tcPr>
          <w:p w14:paraId="6551C1E7"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15C153F2" w14:textId="77777777" w:rsidTr="00D74DDC">
        <w:tc>
          <w:tcPr>
            <w:tcW w:w="2872" w:type="pct"/>
          </w:tcPr>
          <w:p w14:paraId="7251BF05" w14:textId="63F7FD39" w:rsidR="00D74DDC" w:rsidRPr="00D74DDC" w:rsidRDefault="00D74DDC" w:rsidP="00D74DDC">
            <w:pPr>
              <w:rPr>
                <w:rFonts w:ascii="Arial" w:hAnsi="Arial" w:cs="Arial"/>
                <w:sz w:val="12"/>
                <w:szCs w:val="12"/>
              </w:rPr>
            </w:pPr>
            <w:r w:rsidRPr="00D74DDC">
              <w:rPr>
                <w:rFonts w:ascii="Arial" w:hAnsi="Arial" w:cs="Arial"/>
                <w:i/>
                <w:sz w:val="12"/>
                <w:szCs w:val="12"/>
                <w:lang w:eastAsia="en-US"/>
              </w:rPr>
              <w:t>Mycobacterium tuberculosis</w:t>
            </w:r>
          </w:p>
        </w:tc>
        <w:tc>
          <w:tcPr>
            <w:tcW w:w="2128" w:type="pct"/>
          </w:tcPr>
          <w:p w14:paraId="451A1C6D"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25E43083" w14:textId="77777777" w:rsidTr="00D74DDC">
        <w:tc>
          <w:tcPr>
            <w:tcW w:w="2872" w:type="pct"/>
          </w:tcPr>
          <w:p w14:paraId="34BE364B" w14:textId="7A70A9A6" w:rsidR="00D74DDC" w:rsidRPr="00D74DDC" w:rsidRDefault="00D74DDC" w:rsidP="00D74DDC">
            <w:pPr>
              <w:rPr>
                <w:rFonts w:ascii="Arial" w:hAnsi="Arial" w:cs="Arial"/>
                <w:sz w:val="12"/>
                <w:szCs w:val="12"/>
              </w:rPr>
            </w:pPr>
            <w:r w:rsidRPr="00D74DDC">
              <w:rPr>
                <w:rFonts w:ascii="Arial" w:hAnsi="Arial" w:cs="Arial"/>
                <w:i/>
                <w:sz w:val="12"/>
                <w:szCs w:val="12"/>
                <w:lang w:eastAsia="en-US"/>
              </w:rPr>
              <w:t>Streptococcus pneumoniae</w:t>
            </w:r>
          </w:p>
        </w:tc>
        <w:tc>
          <w:tcPr>
            <w:tcW w:w="2128" w:type="pct"/>
          </w:tcPr>
          <w:p w14:paraId="0035AAC0"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153CCDE9" w14:textId="77777777" w:rsidTr="00D74DDC">
        <w:tc>
          <w:tcPr>
            <w:tcW w:w="2872" w:type="pct"/>
          </w:tcPr>
          <w:p w14:paraId="3E25E43D" w14:textId="7ECF2D36" w:rsidR="00D74DDC" w:rsidRPr="00D74DDC" w:rsidRDefault="00D74DDC" w:rsidP="00D74DDC">
            <w:pPr>
              <w:rPr>
                <w:rFonts w:ascii="Arial" w:hAnsi="Arial" w:cs="Arial"/>
                <w:sz w:val="12"/>
                <w:szCs w:val="12"/>
              </w:rPr>
            </w:pPr>
            <w:r w:rsidRPr="00D74DDC">
              <w:rPr>
                <w:rFonts w:ascii="Arial" w:hAnsi="Arial" w:cs="Arial"/>
                <w:i/>
                <w:sz w:val="12"/>
                <w:szCs w:val="12"/>
                <w:lang w:eastAsia="en-US"/>
              </w:rPr>
              <w:t>Streptococcus pyogenes</w:t>
            </w:r>
          </w:p>
        </w:tc>
        <w:tc>
          <w:tcPr>
            <w:tcW w:w="2128" w:type="pct"/>
          </w:tcPr>
          <w:p w14:paraId="4EB1C76F"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046821AC" w14:textId="77777777" w:rsidTr="00D74DDC">
        <w:tc>
          <w:tcPr>
            <w:tcW w:w="2872" w:type="pct"/>
          </w:tcPr>
          <w:p w14:paraId="58B41C4A" w14:textId="2BE39173" w:rsidR="00D74DDC" w:rsidRPr="00D74DDC" w:rsidRDefault="00D74DDC" w:rsidP="00D74DDC">
            <w:pPr>
              <w:rPr>
                <w:rFonts w:ascii="Arial" w:hAnsi="Arial" w:cs="Arial"/>
                <w:sz w:val="12"/>
                <w:szCs w:val="12"/>
              </w:rPr>
            </w:pPr>
            <w:r w:rsidRPr="00D74DDC">
              <w:rPr>
                <w:rFonts w:ascii="Arial" w:hAnsi="Arial" w:cs="Arial"/>
                <w:i/>
                <w:sz w:val="12"/>
                <w:szCs w:val="12"/>
                <w:lang w:eastAsia="en-US"/>
              </w:rPr>
              <w:t>Bordetella pertussis</w:t>
            </w:r>
          </w:p>
        </w:tc>
        <w:tc>
          <w:tcPr>
            <w:tcW w:w="2128" w:type="pct"/>
          </w:tcPr>
          <w:p w14:paraId="10AE2903"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56B2293F" w14:textId="77777777" w:rsidTr="00D74DDC">
        <w:tc>
          <w:tcPr>
            <w:tcW w:w="2872" w:type="pct"/>
          </w:tcPr>
          <w:p w14:paraId="29E08533" w14:textId="0E1030F1" w:rsidR="00D74DDC" w:rsidRPr="00D74DDC" w:rsidRDefault="00D74DDC" w:rsidP="00D74DDC">
            <w:pPr>
              <w:rPr>
                <w:rFonts w:ascii="Arial" w:hAnsi="Arial" w:cs="Arial"/>
                <w:sz w:val="12"/>
                <w:szCs w:val="12"/>
              </w:rPr>
            </w:pPr>
            <w:r w:rsidRPr="00D74DDC">
              <w:rPr>
                <w:rFonts w:ascii="Arial" w:hAnsi="Arial" w:cs="Arial"/>
                <w:i/>
                <w:sz w:val="12"/>
                <w:szCs w:val="12"/>
                <w:lang w:eastAsia="en-US"/>
              </w:rPr>
              <w:t>Mycoplasma pneumoniae</w:t>
            </w:r>
          </w:p>
        </w:tc>
        <w:tc>
          <w:tcPr>
            <w:tcW w:w="2128" w:type="pct"/>
          </w:tcPr>
          <w:p w14:paraId="2562B478"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06A066F9" w14:textId="77777777" w:rsidTr="00D74DDC">
        <w:tc>
          <w:tcPr>
            <w:tcW w:w="2872" w:type="pct"/>
          </w:tcPr>
          <w:p w14:paraId="0BE544EF" w14:textId="0B3A2118" w:rsidR="00D74DDC" w:rsidRPr="00D74DDC" w:rsidRDefault="00D74DDC" w:rsidP="00D74DDC">
            <w:pPr>
              <w:rPr>
                <w:rFonts w:ascii="Arial" w:hAnsi="Arial" w:cs="Arial"/>
                <w:sz w:val="12"/>
                <w:szCs w:val="12"/>
              </w:rPr>
            </w:pPr>
            <w:r w:rsidRPr="00D74DDC">
              <w:rPr>
                <w:rFonts w:ascii="Arial" w:hAnsi="Arial" w:cs="Arial"/>
                <w:i/>
                <w:sz w:val="12"/>
                <w:szCs w:val="12"/>
                <w:lang w:eastAsia="en-US"/>
              </w:rPr>
              <w:t>Pneumocystis jirovecii</w:t>
            </w:r>
            <w:r w:rsidRPr="00D74DDC">
              <w:rPr>
                <w:rFonts w:ascii="Arial" w:hAnsi="Arial" w:cs="Arial"/>
                <w:sz w:val="12"/>
                <w:szCs w:val="12"/>
                <w:lang w:eastAsia="en-US"/>
              </w:rPr>
              <w:t xml:space="preserve"> (PJP)</w:t>
            </w:r>
          </w:p>
        </w:tc>
        <w:tc>
          <w:tcPr>
            <w:tcW w:w="2128" w:type="pct"/>
          </w:tcPr>
          <w:p w14:paraId="75923FA4"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630DB2B9" w14:textId="77777777" w:rsidTr="00D74DDC">
        <w:tc>
          <w:tcPr>
            <w:tcW w:w="2872" w:type="pct"/>
          </w:tcPr>
          <w:p w14:paraId="529B239D" w14:textId="36F241B2" w:rsidR="00D74DDC" w:rsidRPr="00D74DDC" w:rsidRDefault="00D74DDC" w:rsidP="00D74DDC">
            <w:pPr>
              <w:rPr>
                <w:rFonts w:ascii="Arial" w:hAnsi="Arial" w:cs="Arial"/>
                <w:sz w:val="12"/>
                <w:szCs w:val="12"/>
              </w:rPr>
            </w:pPr>
            <w:r w:rsidRPr="00D74DDC">
              <w:rPr>
                <w:rFonts w:ascii="Arial" w:hAnsi="Arial" w:cs="Arial"/>
                <w:i/>
                <w:sz w:val="12"/>
                <w:szCs w:val="12"/>
                <w:lang w:eastAsia="en-US"/>
              </w:rPr>
              <w:t>Candida albicans</w:t>
            </w:r>
          </w:p>
        </w:tc>
        <w:tc>
          <w:tcPr>
            <w:tcW w:w="2128" w:type="pct"/>
          </w:tcPr>
          <w:p w14:paraId="24B230FA"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55CEC12F" w14:textId="77777777" w:rsidTr="00D74DDC">
        <w:tc>
          <w:tcPr>
            <w:tcW w:w="2872" w:type="pct"/>
          </w:tcPr>
          <w:p w14:paraId="1F8E3D20" w14:textId="54161796" w:rsidR="00D74DDC" w:rsidRPr="00D74DDC" w:rsidRDefault="00D74DDC" w:rsidP="00D74DDC">
            <w:pPr>
              <w:rPr>
                <w:rFonts w:ascii="Arial" w:hAnsi="Arial" w:cs="Arial"/>
                <w:sz w:val="12"/>
                <w:szCs w:val="12"/>
              </w:rPr>
            </w:pPr>
            <w:r w:rsidRPr="00D74DDC">
              <w:rPr>
                <w:rFonts w:ascii="Arial" w:hAnsi="Arial" w:cs="Arial"/>
                <w:i/>
                <w:sz w:val="12"/>
                <w:szCs w:val="12"/>
                <w:lang w:eastAsia="en-US"/>
              </w:rPr>
              <w:t>Pseudomonas aeruginosa</w:t>
            </w:r>
          </w:p>
        </w:tc>
        <w:tc>
          <w:tcPr>
            <w:tcW w:w="2128" w:type="pct"/>
          </w:tcPr>
          <w:p w14:paraId="2ECBA6E7"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5B6D8C05" w14:textId="77777777" w:rsidTr="00D74DDC">
        <w:tc>
          <w:tcPr>
            <w:tcW w:w="2872" w:type="pct"/>
          </w:tcPr>
          <w:p w14:paraId="77D61D09" w14:textId="32FF1E73" w:rsidR="00D74DDC" w:rsidRPr="00D74DDC" w:rsidRDefault="00D74DDC" w:rsidP="00D74DDC">
            <w:pPr>
              <w:rPr>
                <w:rFonts w:ascii="Arial" w:hAnsi="Arial" w:cs="Arial"/>
                <w:sz w:val="12"/>
                <w:szCs w:val="12"/>
              </w:rPr>
            </w:pPr>
            <w:r w:rsidRPr="00D74DDC">
              <w:rPr>
                <w:rFonts w:ascii="Arial" w:hAnsi="Arial" w:cs="Arial"/>
                <w:i/>
                <w:sz w:val="12"/>
                <w:szCs w:val="12"/>
                <w:lang w:eastAsia="en-US"/>
              </w:rPr>
              <w:t>Staphylococcus epidermis</w:t>
            </w:r>
          </w:p>
        </w:tc>
        <w:tc>
          <w:tcPr>
            <w:tcW w:w="2128" w:type="pct"/>
          </w:tcPr>
          <w:p w14:paraId="6C24D0DC"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r w:rsidR="00D74DDC" w:rsidRPr="00B9703A" w14:paraId="7DD098A8" w14:textId="77777777" w:rsidTr="00D74DDC">
        <w:tc>
          <w:tcPr>
            <w:tcW w:w="2872" w:type="pct"/>
          </w:tcPr>
          <w:p w14:paraId="14A17EA6" w14:textId="2E4654DF" w:rsidR="00D74DDC" w:rsidRPr="00D74DDC" w:rsidRDefault="00D74DDC" w:rsidP="00D74DDC">
            <w:pPr>
              <w:rPr>
                <w:rFonts w:ascii="Arial" w:hAnsi="Arial" w:cs="Arial"/>
                <w:sz w:val="12"/>
                <w:szCs w:val="12"/>
              </w:rPr>
            </w:pPr>
            <w:r w:rsidRPr="00D74DDC">
              <w:rPr>
                <w:rFonts w:ascii="Arial" w:hAnsi="Arial" w:cs="Arial"/>
                <w:i/>
                <w:sz w:val="12"/>
                <w:szCs w:val="12"/>
                <w:lang w:eastAsia="en-US"/>
              </w:rPr>
              <w:t>Streptococcus salivarius</w:t>
            </w:r>
          </w:p>
        </w:tc>
        <w:tc>
          <w:tcPr>
            <w:tcW w:w="2128" w:type="pct"/>
          </w:tcPr>
          <w:p w14:paraId="12847030" w14:textId="77777777" w:rsidR="00D74DDC" w:rsidRPr="00B9703A" w:rsidRDefault="00D74DDC" w:rsidP="00D74DDC">
            <w:pPr>
              <w:rPr>
                <w:rFonts w:ascii="Arial" w:hAnsi="Arial" w:cs="Arial"/>
                <w:sz w:val="12"/>
                <w:szCs w:val="12"/>
              </w:rPr>
            </w:pPr>
            <w:r w:rsidRPr="00B9703A">
              <w:rPr>
                <w:rFonts w:ascii="Arial" w:hAnsi="Arial" w:cs="Arial"/>
                <w:sz w:val="12"/>
                <w:szCs w:val="12"/>
              </w:rPr>
              <w:t>Немає гомології</w:t>
            </w:r>
          </w:p>
        </w:tc>
      </w:tr>
    </w:tbl>
    <w:p w14:paraId="467D6037" w14:textId="77777777" w:rsidR="00987155" w:rsidRPr="00B9703A" w:rsidRDefault="00987155" w:rsidP="00987155">
      <w:pPr>
        <w:rPr>
          <w:b/>
          <w:bCs/>
        </w:rPr>
      </w:pPr>
    </w:p>
    <w:p w14:paraId="52E0E922" w14:textId="6C3FF33F" w:rsidR="00987155" w:rsidRPr="00B9703A" w:rsidRDefault="00D74DDC" w:rsidP="00987155">
      <w:pPr>
        <w:rPr>
          <w:b/>
          <w:bCs/>
          <w:sz w:val="14"/>
          <w:szCs w:val="14"/>
        </w:rPr>
      </w:pPr>
      <w:r w:rsidRPr="00D74DDC">
        <w:rPr>
          <w:b/>
          <w:bCs/>
          <w:sz w:val="14"/>
          <w:szCs w:val="14"/>
        </w:rPr>
        <w:t>Перевірка перехресної реактивності методом ПЛР</w:t>
      </w:r>
    </w:p>
    <w:tbl>
      <w:tblPr>
        <w:tblStyle w:val="TableGrid"/>
        <w:tblW w:w="5000" w:type="pct"/>
        <w:tblLook w:val="04A0" w:firstRow="1" w:lastRow="0" w:firstColumn="1" w:lastColumn="0" w:noHBand="0" w:noVBand="1"/>
      </w:tblPr>
      <w:tblGrid>
        <w:gridCol w:w="2482"/>
        <w:gridCol w:w="1826"/>
        <w:gridCol w:w="1153"/>
      </w:tblGrid>
      <w:tr w:rsidR="00987155" w:rsidRPr="00B9703A" w14:paraId="4DCF3AD2" w14:textId="77777777" w:rsidTr="00D74DDC">
        <w:tc>
          <w:tcPr>
            <w:tcW w:w="2272" w:type="pct"/>
          </w:tcPr>
          <w:p w14:paraId="195C9E50" w14:textId="77777777" w:rsidR="00987155" w:rsidRPr="00B9703A" w:rsidRDefault="00987155">
            <w:pPr>
              <w:autoSpaceDE w:val="0"/>
              <w:rPr>
                <w:rFonts w:ascii="Arial" w:hAnsi="Arial" w:cs="Arial"/>
                <w:color w:val="303030"/>
                <w:sz w:val="12"/>
                <w:szCs w:val="12"/>
              </w:rPr>
            </w:pPr>
            <w:r w:rsidRPr="00B9703A">
              <w:rPr>
                <w:rFonts w:ascii="Arial" w:hAnsi="Arial" w:cs="Arial"/>
                <w:b/>
                <w:bCs/>
                <w:sz w:val="12"/>
                <w:szCs w:val="12"/>
              </w:rPr>
              <w:t>організм</w:t>
            </w:r>
          </w:p>
        </w:tc>
        <w:tc>
          <w:tcPr>
            <w:tcW w:w="1672" w:type="pct"/>
          </w:tcPr>
          <w:p w14:paraId="11321831" w14:textId="77777777" w:rsidR="00987155" w:rsidRPr="00B9703A" w:rsidRDefault="00987155">
            <w:pPr>
              <w:autoSpaceDE w:val="0"/>
              <w:jc w:val="both"/>
              <w:rPr>
                <w:rFonts w:ascii="Arial" w:hAnsi="Arial" w:cs="Arial"/>
                <w:color w:val="303030"/>
                <w:sz w:val="12"/>
                <w:szCs w:val="12"/>
              </w:rPr>
            </w:pPr>
            <w:r w:rsidRPr="00B9703A">
              <w:rPr>
                <w:rFonts w:ascii="Arial" w:hAnsi="Arial" w:cs="Arial"/>
                <w:b/>
                <w:bCs/>
                <w:sz w:val="12"/>
                <w:szCs w:val="12"/>
              </w:rPr>
              <w:t>Джерело</w:t>
            </w:r>
          </w:p>
        </w:tc>
        <w:tc>
          <w:tcPr>
            <w:tcW w:w="1057" w:type="pct"/>
          </w:tcPr>
          <w:p w14:paraId="49D6BAF6" w14:textId="77777777" w:rsidR="00987155" w:rsidRPr="00B9703A" w:rsidRDefault="00987155">
            <w:pPr>
              <w:autoSpaceDE w:val="0"/>
              <w:jc w:val="both"/>
              <w:rPr>
                <w:rFonts w:ascii="Arial" w:hAnsi="Arial" w:cs="Arial"/>
                <w:color w:val="303030"/>
                <w:sz w:val="12"/>
                <w:szCs w:val="12"/>
              </w:rPr>
            </w:pPr>
            <w:r w:rsidRPr="00B9703A">
              <w:rPr>
                <w:rFonts w:ascii="Arial" w:hAnsi="Arial" w:cs="Arial"/>
                <w:b/>
                <w:bCs/>
                <w:sz w:val="12"/>
                <w:szCs w:val="12"/>
              </w:rPr>
              <w:t>Результат</w:t>
            </w:r>
          </w:p>
        </w:tc>
      </w:tr>
      <w:tr w:rsidR="00D74DDC" w:rsidRPr="00B9703A" w14:paraId="4D81DF1F" w14:textId="77777777" w:rsidTr="00D74DDC">
        <w:tc>
          <w:tcPr>
            <w:tcW w:w="2272" w:type="pct"/>
          </w:tcPr>
          <w:p w14:paraId="221060C2" w14:textId="09271AC2"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Human Cytomegalovirus (HCMV) for Nucleic Acid Amplification Techniques (1st International Standard)</w:t>
            </w:r>
          </w:p>
        </w:tc>
        <w:tc>
          <w:tcPr>
            <w:tcW w:w="1672" w:type="pct"/>
          </w:tcPr>
          <w:p w14:paraId="695CBD7A"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09/162)</w:t>
            </w:r>
          </w:p>
        </w:tc>
        <w:tc>
          <w:tcPr>
            <w:tcW w:w="1057" w:type="pct"/>
          </w:tcPr>
          <w:p w14:paraId="25DDEAB5"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5BED2D92" w14:textId="77777777" w:rsidTr="00D74DDC">
        <w:tc>
          <w:tcPr>
            <w:tcW w:w="2272" w:type="pct"/>
          </w:tcPr>
          <w:p w14:paraId="0A59790A" w14:textId="1DFD7A49"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4th WHO International Standard for HBV DNA for NAT</w:t>
            </w:r>
          </w:p>
        </w:tc>
        <w:tc>
          <w:tcPr>
            <w:tcW w:w="1672" w:type="pct"/>
          </w:tcPr>
          <w:p w14:paraId="258520C4" w14:textId="25448F76"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10/266)</w:t>
            </w:r>
          </w:p>
        </w:tc>
        <w:tc>
          <w:tcPr>
            <w:tcW w:w="1057" w:type="pct"/>
          </w:tcPr>
          <w:p w14:paraId="7F46D884"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12517420" w14:textId="77777777" w:rsidTr="00D74DDC">
        <w:tc>
          <w:tcPr>
            <w:tcW w:w="2272" w:type="pct"/>
          </w:tcPr>
          <w:p w14:paraId="34FA305A" w14:textId="2A5CC5F3" w:rsidR="00D74DDC" w:rsidRPr="00D74DDC" w:rsidRDefault="00D74DDC" w:rsidP="00D74DDC">
            <w:pPr>
              <w:autoSpaceDE w:val="0"/>
              <w:rPr>
                <w:rFonts w:ascii="Arial" w:hAnsi="Arial" w:cs="Arial"/>
                <w:sz w:val="12"/>
                <w:szCs w:val="12"/>
                <w:lang w:eastAsia="en-US"/>
              </w:rPr>
            </w:pPr>
            <w:r w:rsidRPr="00D74DDC">
              <w:rPr>
                <w:rFonts w:ascii="Arial" w:hAnsi="Arial" w:cs="Arial"/>
                <w:sz w:val="12"/>
                <w:szCs w:val="12"/>
                <w:lang w:eastAsia="en-US"/>
              </w:rPr>
              <w:t>First WHO International Standard for SARS-CoV-2 RNA</w:t>
            </w:r>
          </w:p>
        </w:tc>
        <w:tc>
          <w:tcPr>
            <w:tcW w:w="1672" w:type="pct"/>
          </w:tcPr>
          <w:p w14:paraId="7D1DBF43"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20/146)</w:t>
            </w:r>
          </w:p>
        </w:tc>
        <w:tc>
          <w:tcPr>
            <w:tcW w:w="1057" w:type="pct"/>
          </w:tcPr>
          <w:p w14:paraId="793F73FC"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4D481437" w14:textId="77777777" w:rsidTr="00D74DDC">
        <w:tc>
          <w:tcPr>
            <w:tcW w:w="2272" w:type="pct"/>
          </w:tcPr>
          <w:p w14:paraId="59E0A08D" w14:textId="02B666DB" w:rsidR="00D74DDC" w:rsidRPr="00D74DDC" w:rsidRDefault="00D74DDC" w:rsidP="00D74DDC">
            <w:pPr>
              <w:autoSpaceDE w:val="0"/>
              <w:rPr>
                <w:rFonts w:ascii="Arial" w:hAnsi="Arial" w:cs="Arial"/>
                <w:sz w:val="12"/>
                <w:szCs w:val="12"/>
                <w:lang w:eastAsia="en-US"/>
              </w:rPr>
            </w:pPr>
            <w:r w:rsidRPr="00D74DDC">
              <w:rPr>
                <w:rFonts w:ascii="Arial" w:hAnsi="Arial" w:cs="Arial"/>
                <w:sz w:val="12"/>
                <w:szCs w:val="12"/>
                <w:lang w:eastAsia="en-US"/>
              </w:rPr>
              <w:t>Human coronavirus (229E)</w:t>
            </w:r>
          </w:p>
        </w:tc>
        <w:tc>
          <w:tcPr>
            <w:tcW w:w="1672" w:type="pct"/>
          </w:tcPr>
          <w:p w14:paraId="197C3284"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09/132)</w:t>
            </w:r>
          </w:p>
        </w:tc>
        <w:tc>
          <w:tcPr>
            <w:tcW w:w="1057" w:type="pct"/>
          </w:tcPr>
          <w:p w14:paraId="4CAABE01"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4A9D9D27" w14:textId="77777777" w:rsidTr="00D74DDC">
        <w:tc>
          <w:tcPr>
            <w:tcW w:w="2272" w:type="pct"/>
          </w:tcPr>
          <w:p w14:paraId="613C5260" w14:textId="2243C1A7" w:rsidR="00D74DDC" w:rsidRPr="00D74DDC" w:rsidRDefault="00D74DDC" w:rsidP="00D74DDC">
            <w:pPr>
              <w:autoSpaceDE w:val="0"/>
              <w:rPr>
                <w:rFonts w:ascii="Arial" w:hAnsi="Arial" w:cs="Arial"/>
                <w:color w:val="303030"/>
                <w:sz w:val="12"/>
                <w:szCs w:val="12"/>
              </w:rPr>
            </w:pPr>
            <w:r w:rsidRPr="00D74DDC">
              <w:rPr>
                <w:rFonts w:ascii="Arial" w:hAnsi="Arial" w:cs="Arial"/>
                <w:sz w:val="12"/>
                <w:szCs w:val="12"/>
                <w:lang w:eastAsia="en-US"/>
              </w:rPr>
              <w:t>Rhinovirus</w:t>
            </w:r>
          </w:p>
        </w:tc>
        <w:tc>
          <w:tcPr>
            <w:tcW w:w="1672" w:type="pct"/>
          </w:tcPr>
          <w:p w14:paraId="62312941"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08/324)</w:t>
            </w:r>
          </w:p>
        </w:tc>
        <w:tc>
          <w:tcPr>
            <w:tcW w:w="1057" w:type="pct"/>
          </w:tcPr>
          <w:p w14:paraId="13089089"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0D826753" w14:textId="77777777" w:rsidTr="00D74DDC">
        <w:tc>
          <w:tcPr>
            <w:tcW w:w="2272" w:type="pct"/>
          </w:tcPr>
          <w:p w14:paraId="1BA2C2A7" w14:textId="7D60149E"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Human Adenovirus</w:t>
            </w:r>
          </w:p>
        </w:tc>
        <w:tc>
          <w:tcPr>
            <w:tcW w:w="1672" w:type="pct"/>
          </w:tcPr>
          <w:p w14:paraId="4E124035"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16/324)</w:t>
            </w:r>
          </w:p>
        </w:tc>
        <w:tc>
          <w:tcPr>
            <w:tcW w:w="1057" w:type="pct"/>
          </w:tcPr>
          <w:p w14:paraId="2D360C4B"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113E08BB" w14:textId="77777777" w:rsidTr="00D74DDC">
        <w:tc>
          <w:tcPr>
            <w:tcW w:w="2272" w:type="pct"/>
          </w:tcPr>
          <w:p w14:paraId="5EC298F7" w14:textId="34D9CCCC"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Influenza Virus (A/Christchurch/1/2003, H1N1)</w:t>
            </w:r>
          </w:p>
        </w:tc>
        <w:tc>
          <w:tcPr>
            <w:tcW w:w="1672" w:type="pct"/>
          </w:tcPr>
          <w:p w14:paraId="6A733650"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07/296)</w:t>
            </w:r>
          </w:p>
        </w:tc>
        <w:tc>
          <w:tcPr>
            <w:tcW w:w="1057" w:type="pct"/>
          </w:tcPr>
          <w:p w14:paraId="60F77B32"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39DCC700" w14:textId="77777777" w:rsidTr="00D74DDC">
        <w:tc>
          <w:tcPr>
            <w:tcW w:w="2272" w:type="pct"/>
          </w:tcPr>
          <w:p w14:paraId="13E1A010" w14:textId="6B595CBB"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Influenza Virus (A/Wyoming/3/2003, H3N2)</w:t>
            </w:r>
          </w:p>
        </w:tc>
        <w:tc>
          <w:tcPr>
            <w:tcW w:w="1672" w:type="pct"/>
          </w:tcPr>
          <w:p w14:paraId="51C64D25"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07/298)</w:t>
            </w:r>
          </w:p>
        </w:tc>
        <w:tc>
          <w:tcPr>
            <w:tcW w:w="1057" w:type="pct"/>
          </w:tcPr>
          <w:p w14:paraId="3F8A5B49"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5AA7A967" w14:textId="77777777" w:rsidTr="00D74DDC">
        <w:tc>
          <w:tcPr>
            <w:tcW w:w="2272" w:type="pct"/>
          </w:tcPr>
          <w:p w14:paraId="65CB2FC7" w14:textId="73157B5D"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Influenza Virus (B/Jiangsu/10/2003)</w:t>
            </w:r>
          </w:p>
        </w:tc>
        <w:tc>
          <w:tcPr>
            <w:tcW w:w="1672" w:type="pct"/>
          </w:tcPr>
          <w:p w14:paraId="3EF4CAE5"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07/300)</w:t>
            </w:r>
          </w:p>
        </w:tc>
        <w:tc>
          <w:tcPr>
            <w:tcW w:w="1057" w:type="pct"/>
          </w:tcPr>
          <w:p w14:paraId="501898B8"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0D692AD2" w14:textId="77777777" w:rsidTr="00D74DDC">
        <w:tc>
          <w:tcPr>
            <w:tcW w:w="2272" w:type="pct"/>
          </w:tcPr>
          <w:p w14:paraId="6D1AB719" w14:textId="6C92EABA"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Human Immunodeficiency Virus 1 (HIV-1)</w:t>
            </w:r>
          </w:p>
        </w:tc>
        <w:tc>
          <w:tcPr>
            <w:tcW w:w="1672" w:type="pct"/>
          </w:tcPr>
          <w:p w14:paraId="34EF1C64"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16/194)</w:t>
            </w:r>
          </w:p>
        </w:tc>
        <w:tc>
          <w:tcPr>
            <w:tcW w:w="1057" w:type="pct"/>
          </w:tcPr>
          <w:p w14:paraId="5420E7CB"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55208BBF" w14:textId="77777777" w:rsidTr="00D74DDC">
        <w:tc>
          <w:tcPr>
            <w:tcW w:w="2272" w:type="pct"/>
          </w:tcPr>
          <w:p w14:paraId="169C6620" w14:textId="52CC8232"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Human Immunodeficiency Virus 2 (HIV-2)</w:t>
            </w:r>
          </w:p>
        </w:tc>
        <w:tc>
          <w:tcPr>
            <w:tcW w:w="1672" w:type="pct"/>
          </w:tcPr>
          <w:p w14:paraId="09069712"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16/296)</w:t>
            </w:r>
          </w:p>
        </w:tc>
        <w:tc>
          <w:tcPr>
            <w:tcW w:w="1057" w:type="pct"/>
          </w:tcPr>
          <w:p w14:paraId="5CDE3EEA"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5865C454" w14:textId="77777777" w:rsidTr="00D74DDC">
        <w:tc>
          <w:tcPr>
            <w:tcW w:w="2272" w:type="pct"/>
          </w:tcPr>
          <w:p w14:paraId="5C9DF813" w14:textId="73B69A67"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Human Respiratory syncytial virus A2</w:t>
            </w:r>
          </w:p>
        </w:tc>
        <w:tc>
          <w:tcPr>
            <w:tcW w:w="1672" w:type="pct"/>
          </w:tcPr>
          <w:p w14:paraId="3342DB00"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08/120)</w:t>
            </w:r>
          </w:p>
        </w:tc>
        <w:tc>
          <w:tcPr>
            <w:tcW w:w="1057" w:type="pct"/>
          </w:tcPr>
          <w:p w14:paraId="26D870A2"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03601665" w14:textId="77777777" w:rsidTr="00D74DDC">
        <w:tc>
          <w:tcPr>
            <w:tcW w:w="2272" w:type="pct"/>
          </w:tcPr>
          <w:p w14:paraId="53299D4F" w14:textId="3B015995"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Parainfluenza virus type 1</w:t>
            </w:r>
          </w:p>
        </w:tc>
        <w:tc>
          <w:tcPr>
            <w:tcW w:w="1672" w:type="pct"/>
          </w:tcPr>
          <w:p w14:paraId="7E84D4E2"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08/176)</w:t>
            </w:r>
          </w:p>
        </w:tc>
        <w:tc>
          <w:tcPr>
            <w:tcW w:w="1057" w:type="pct"/>
          </w:tcPr>
          <w:p w14:paraId="48E7E59A"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3D721678" w14:textId="77777777" w:rsidTr="00D74DDC">
        <w:tc>
          <w:tcPr>
            <w:tcW w:w="2272" w:type="pct"/>
          </w:tcPr>
          <w:p w14:paraId="1847E52E" w14:textId="6AAA4768"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Parainfluenza virus type 2</w:t>
            </w:r>
          </w:p>
        </w:tc>
        <w:tc>
          <w:tcPr>
            <w:tcW w:w="1672" w:type="pct"/>
          </w:tcPr>
          <w:p w14:paraId="192FC9F0"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08/178)</w:t>
            </w:r>
          </w:p>
        </w:tc>
        <w:tc>
          <w:tcPr>
            <w:tcW w:w="1057" w:type="pct"/>
          </w:tcPr>
          <w:p w14:paraId="5962C6D1"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09B42F7B" w14:textId="77777777" w:rsidTr="00D74DDC">
        <w:tc>
          <w:tcPr>
            <w:tcW w:w="2272" w:type="pct"/>
          </w:tcPr>
          <w:p w14:paraId="5CD4CB90" w14:textId="222E50F4"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Parainfluenza virus type 3</w:t>
            </w:r>
          </w:p>
        </w:tc>
        <w:tc>
          <w:tcPr>
            <w:tcW w:w="1672" w:type="pct"/>
          </w:tcPr>
          <w:p w14:paraId="6A924893"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08/118)</w:t>
            </w:r>
          </w:p>
        </w:tc>
        <w:tc>
          <w:tcPr>
            <w:tcW w:w="1057" w:type="pct"/>
          </w:tcPr>
          <w:p w14:paraId="08F71383"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r w:rsidR="00D74DDC" w:rsidRPr="00B9703A" w14:paraId="59B6D996" w14:textId="77777777" w:rsidTr="00D74DDC">
        <w:tc>
          <w:tcPr>
            <w:tcW w:w="2272" w:type="pct"/>
          </w:tcPr>
          <w:p w14:paraId="608E3F93" w14:textId="06085738" w:rsidR="00D74DDC" w:rsidRPr="00D74DDC" w:rsidRDefault="00D74DDC" w:rsidP="00D74DDC">
            <w:pPr>
              <w:autoSpaceDE w:val="0"/>
              <w:rPr>
                <w:rFonts w:ascii="Arial" w:hAnsi="Arial" w:cs="Arial"/>
                <w:color w:val="303030"/>
                <w:sz w:val="12"/>
                <w:szCs w:val="12"/>
              </w:rPr>
            </w:pPr>
            <w:r w:rsidRPr="00D74DDC">
              <w:rPr>
                <w:rFonts w:ascii="Arial" w:hAnsi="Arial" w:cs="Arial"/>
                <w:color w:val="303030"/>
                <w:sz w:val="12"/>
                <w:szCs w:val="12"/>
              </w:rPr>
              <w:t>Parainfluenza virus type 4</w:t>
            </w:r>
          </w:p>
        </w:tc>
        <w:tc>
          <w:tcPr>
            <w:tcW w:w="1672" w:type="pct"/>
          </w:tcPr>
          <w:p w14:paraId="4C29C597"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NIBSC (Кат. №: 08/180)</w:t>
            </w:r>
          </w:p>
        </w:tc>
        <w:tc>
          <w:tcPr>
            <w:tcW w:w="1057" w:type="pct"/>
          </w:tcPr>
          <w:p w14:paraId="798E0DDD" w14:textId="77777777" w:rsidR="00D74DDC" w:rsidRPr="00B9703A" w:rsidRDefault="00D74DDC" w:rsidP="00D74DDC">
            <w:pPr>
              <w:autoSpaceDE w:val="0"/>
              <w:jc w:val="both"/>
              <w:rPr>
                <w:rFonts w:ascii="Arial" w:hAnsi="Arial" w:cs="Arial"/>
                <w:color w:val="303030"/>
                <w:sz w:val="12"/>
                <w:szCs w:val="12"/>
              </w:rPr>
            </w:pPr>
            <w:r w:rsidRPr="00B9703A">
              <w:rPr>
                <w:rFonts w:ascii="Arial" w:hAnsi="Arial" w:cs="Arial"/>
                <w:color w:val="303030"/>
                <w:sz w:val="12"/>
                <w:szCs w:val="12"/>
              </w:rPr>
              <w:t>Не виявлено</w:t>
            </w:r>
          </w:p>
        </w:tc>
      </w:tr>
    </w:tbl>
    <w:bookmarkEnd w:id="11"/>
    <w:p w14:paraId="30DB8FFF" w14:textId="77777777" w:rsidR="00D74DDC" w:rsidRPr="004E6085" w:rsidRDefault="00D74DDC" w:rsidP="00D74DDC">
      <w:pPr>
        <w:pStyle w:val="ListParagraph"/>
        <w:autoSpaceDE w:val="0"/>
        <w:spacing w:after="0" w:line="240" w:lineRule="auto"/>
        <w:ind w:left="426"/>
        <w:jc w:val="both"/>
        <w:rPr>
          <w:rFonts w:ascii="Arial" w:eastAsia="SimSun" w:hAnsi="Arial" w:cs="Arial"/>
          <w:color w:val="000000"/>
          <w:sz w:val="15"/>
          <w:szCs w:val="15"/>
          <w:lang w:val="uk-UA"/>
        </w:rPr>
      </w:pPr>
      <w:r>
        <w:rPr>
          <w:rFonts w:ascii="Arial" w:eastAsia="SimSun" w:hAnsi="Arial" w:cs="Arial"/>
          <w:color w:val="000000"/>
          <w:sz w:val="15"/>
          <w:szCs w:val="15"/>
          <w:lang w:val="uk-UA"/>
        </w:rPr>
        <w:t>*</w:t>
      </w:r>
      <w:r>
        <w:rPr>
          <w:rFonts w:ascii="Arial" w:eastAsia="SimSun" w:hAnsi="Arial" w:cs="Arial"/>
          <w:color w:val="000000"/>
          <w:sz w:val="12"/>
          <w:szCs w:val="12"/>
          <w:lang w:val="uk-UA"/>
        </w:rPr>
        <w:t>використані комерційні стандартні зразки, н</w:t>
      </w:r>
      <w:r w:rsidRPr="00404F9F">
        <w:rPr>
          <w:rFonts w:ascii="Arial" w:eastAsia="SimSun" w:hAnsi="Arial" w:cs="Arial"/>
          <w:color w:val="000000"/>
          <w:sz w:val="12"/>
          <w:szCs w:val="12"/>
          <w:lang w:val="uk-UA"/>
        </w:rPr>
        <w:t>азви наведено</w:t>
      </w:r>
      <w:r>
        <w:rPr>
          <w:rFonts w:ascii="Arial" w:eastAsia="SimSun" w:hAnsi="Arial" w:cs="Arial"/>
          <w:color w:val="000000"/>
          <w:sz w:val="12"/>
          <w:szCs w:val="12"/>
          <w:lang w:val="uk-UA"/>
        </w:rPr>
        <w:t xml:space="preserve"> згідно каталогу виробника</w:t>
      </w:r>
      <w:r>
        <w:rPr>
          <w:rFonts w:ascii="Arial" w:eastAsia="SimSun" w:hAnsi="Arial" w:cs="Arial"/>
          <w:color w:val="000000"/>
          <w:sz w:val="15"/>
          <w:szCs w:val="15"/>
          <w:lang w:val="uk-UA"/>
        </w:rPr>
        <w:t xml:space="preserve"> </w:t>
      </w:r>
    </w:p>
    <w:p w14:paraId="722FE4C1" w14:textId="77777777" w:rsidR="00D74DDC" w:rsidRPr="00A6372E" w:rsidRDefault="00D74DDC" w:rsidP="00D74DDC">
      <w:pPr>
        <w:autoSpaceDE w:val="0"/>
        <w:autoSpaceDN w:val="0"/>
        <w:spacing w:after="0" w:line="240" w:lineRule="auto"/>
        <w:jc w:val="both"/>
        <w:rPr>
          <w:rFonts w:ascii="Arial" w:eastAsia="SimSun" w:hAnsi="Arial" w:cs="Arial"/>
          <w:color w:val="000000"/>
          <w:kern w:val="3"/>
          <w:sz w:val="13"/>
          <w:szCs w:val="13"/>
          <w:lang w:val="uk-UA" w:eastAsia="zh-CN"/>
        </w:rPr>
      </w:pPr>
    </w:p>
    <w:p w14:paraId="3267A604" w14:textId="77777777" w:rsidR="00D74DDC" w:rsidRPr="00D74DDC" w:rsidRDefault="00D74DDC" w:rsidP="00D74DDC">
      <w:pPr>
        <w:autoSpaceDE w:val="0"/>
        <w:autoSpaceDN w:val="0"/>
        <w:spacing w:after="0" w:line="240" w:lineRule="auto"/>
        <w:jc w:val="both"/>
        <w:rPr>
          <w:rFonts w:ascii="Arial" w:eastAsia="SimSun" w:hAnsi="Arial" w:cs="Arial"/>
          <w:kern w:val="3"/>
          <w:sz w:val="14"/>
          <w:szCs w:val="14"/>
          <w:lang w:val="ru-RU" w:eastAsia="zh-CN"/>
        </w:rPr>
      </w:pPr>
      <w:bookmarkStart w:id="12" w:name="_Hlk87702581"/>
      <w:r w:rsidRPr="00D74DDC">
        <w:rPr>
          <w:rFonts w:ascii="Arial" w:eastAsia="SimSun" w:hAnsi="Arial" w:cs="Arial"/>
          <w:b/>
          <w:bCs/>
          <w:color w:val="000000"/>
          <w:kern w:val="3"/>
          <w:sz w:val="14"/>
          <w:szCs w:val="14"/>
          <w:lang w:val="ru-RU" w:eastAsia="zh-CN"/>
        </w:rPr>
        <w:t xml:space="preserve">Перехресна контамінація </w:t>
      </w:r>
      <w:r w:rsidRPr="00D74DDC">
        <w:rPr>
          <w:rFonts w:ascii="Arial" w:eastAsia="SimSun" w:hAnsi="Arial" w:cs="Arial"/>
          <w:kern w:val="3"/>
          <w:sz w:val="14"/>
          <w:szCs w:val="14"/>
          <w:lang w:val="ru-RU" w:eastAsia="zh-CN"/>
        </w:rPr>
        <w:t>Було оцінено потенційну перехресну контамінацію між зразками. Було проведено п’ять різних постановок ПЛР із одночасним тестуванням високопозитивних і негативних зразків. У кожному циклі використовували 4 високопозитивні зразки ВГС і 4 негативні зразки. Перехресної контамінації не спостерігалося, і жоден із зразків не виявив ознак вмісту інгібіторів ПЛР, що видно з ампліфікації внутрішнього контролю.</w:t>
      </w:r>
    </w:p>
    <w:p w14:paraId="4D58C27E" w14:textId="77777777" w:rsidR="00D74DDC" w:rsidRPr="00D74DDC" w:rsidRDefault="00D74DDC" w:rsidP="00D74DDC">
      <w:pPr>
        <w:autoSpaceDE w:val="0"/>
        <w:autoSpaceDN w:val="0"/>
        <w:spacing w:after="0" w:line="240" w:lineRule="auto"/>
        <w:jc w:val="both"/>
        <w:rPr>
          <w:rFonts w:ascii="Arial" w:eastAsia="SimSun" w:hAnsi="Arial" w:cs="Arial"/>
          <w:kern w:val="3"/>
          <w:sz w:val="14"/>
          <w:szCs w:val="14"/>
          <w:lang w:val="ru-RU" w:eastAsia="zh-CN"/>
        </w:rPr>
      </w:pPr>
    </w:p>
    <w:p w14:paraId="612A29D9" w14:textId="77777777" w:rsidR="00D74DDC" w:rsidRPr="00D74DDC" w:rsidRDefault="00D74DDC" w:rsidP="00D74DDC">
      <w:pPr>
        <w:autoSpaceDE w:val="0"/>
        <w:autoSpaceDN w:val="0"/>
        <w:spacing w:after="0" w:line="240" w:lineRule="auto"/>
        <w:jc w:val="both"/>
        <w:rPr>
          <w:rFonts w:ascii="Arial" w:eastAsia="SimSun" w:hAnsi="Arial" w:cs="Arial"/>
          <w:kern w:val="3"/>
          <w:sz w:val="14"/>
          <w:szCs w:val="14"/>
          <w:lang w:val="ru-RU" w:eastAsia="zh-CN"/>
        </w:rPr>
      </w:pPr>
      <w:bookmarkStart w:id="13" w:name="_Hlk87702774"/>
      <w:r w:rsidRPr="00D74DDC">
        <w:rPr>
          <w:rFonts w:ascii="Arial" w:hAnsi="Arial" w:cs="Arial"/>
          <w:b/>
          <w:sz w:val="14"/>
          <w:szCs w:val="14"/>
          <w:lang w:val="ru-RU"/>
        </w:rPr>
        <w:t xml:space="preserve">Інтенсивність </w:t>
      </w:r>
      <w:r w:rsidRPr="00D74DDC">
        <w:rPr>
          <w:rFonts w:ascii="Arial" w:hAnsi="Arial" w:cs="Arial"/>
          <w:b/>
          <w:sz w:val="14"/>
          <w:szCs w:val="14"/>
          <w:lang w:val="uk-UA"/>
        </w:rPr>
        <w:t>відмов системи (</w:t>
      </w:r>
      <w:r w:rsidRPr="00D74DDC">
        <w:rPr>
          <w:rFonts w:ascii="Arial" w:hAnsi="Arial" w:cs="Arial"/>
          <w:b/>
          <w:sz w:val="14"/>
          <w:szCs w:val="14"/>
          <w:lang w:val="en-US"/>
        </w:rPr>
        <w:t>Whole</w:t>
      </w:r>
      <w:r w:rsidRPr="00D74DDC">
        <w:rPr>
          <w:rFonts w:ascii="Arial" w:hAnsi="Arial" w:cs="Arial"/>
          <w:b/>
          <w:sz w:val="14"/>
          <w:szCs w:val="14"/>
          <w:lang w:val="ru-RU"/>
        </w:rPr>
        <w:t xml:space="preserve"> </w:t>
      </w:r>
      <w:r w:rsidRPr="00D74DDC">
        <w:rPr>
          <w:rFonts w:ascii="Arial" w:hAnsi="Arial" w:cs="Arial"/>
          <w:b/>
          <w:sz w:val="14"/>
          <w:szCs w:val="14"/>
          <w:lang w:val="en-US"/>
        </w:rPr>
        <w:t>System</w:t>
      </w:r>
      <w:r w:rsidRPr="00D74DDC">
        <w:rPr>
          <w:rFonts w:ascii="Arial" w:hAnsi="Arial" w:cs="Arial"/>
          <w:b/>
          <w:sz w:val="14"/>
          <w:szCs w:val="14"/>
          <w:lang w:val="ru-RU"/>
        </w:rPr>
        <w:t xml:space="preserve"> </w:t>
      </w:r>
      <w:r w:rsidRPr="00D74DDC">
        <w:rPr>
          <w:rFonts w:ascii="Arial" w:hAnsi="Arial" w:cs="Arial"/>
          <w:b/>
          <w:sz w:val="14"/>
          <w:szCs w:val="14"/>
          <w:lang w:val="en-US"/>
        </w:rPr>
        <w:t>Failure</w:t>
      </w:r>
      <w:r w:rsidRPr="00D74DDC">
        <w:rPr>
          <w:rFonts w:ascii="Arial" w:hAnsi="Arial" w:cs="Arial"/>
          <w:b/>
          <w:sz w:val="14"/>
          <w:szCs w:val="14"/>
          <w:lang w:val="uk-UA"/>
        </w:rPr>
        <w:t>)</w:t>
      </w:r>
      <w:r w:rsidRPr="00D74DDC">
        <w:rPr>
          <w:rFonts w:ascii="Arial" w:hAnsi="Arial" w:cs="Arial"/>
          <w:sz w:val="14"/>
          <w:szCs w:val="14"/>
          <w:lang w:val="ru-RU"/>
        </w:rPr>
        <w:t xml:space="preserve"> </w:t>
      </w:r>
      <w:r w:rsidRPr="00D74DDC">
        <w:rPr>
          <w:rFonts w:ascii="Arial" w:eastAsia="SimSun" w:hAnsi="Arial" w:cs="Arial"/>
          <w:kern w:val="3"/>
          <w:sz w:val="14"/>
          <w:szCs w:val="14"/>
          <w:lang w:val="ru-RU" w:eastAsia="zh-CN"/>
        </w:rPr>
        <w:t xml:space="preserve">Інтенсивність відмов системи аналізували за допомогою стандарту ВООЗ у концентрації, що втричі перевищує 95% позитивне порогове значення, яке було визначено при дослідженні аналітичної чутливості**. </w:t>
      </w:r>
      <w:r w:rsidRPr="00D74DDC">
        <w:rPr>
          <w:rFonts w:ascii="Arial" w:hAnsi="Arial" w:cs="Arial"/>
          <w:sz w:val="14"/>
          <w:szCs w:val="14"/>
          <w:lang w:val="uk-UA"/>
        </w:rPr>
        <w:t xml:space="preserve">До негативних зразків плазми (ЕДТА) та сироватки крові </w:t>
      </w:r>
      <w:r w:rsidRPr="00D74DDC">
        <w:rPr>
          <w:rFonts w:ascii="Arial" w:eastAsia="SimSun" w:hAnsi="Arial" w:cs="Arial"/>
          <w:kern w:val="3"/>
          <w:sz w:val="14"/>
          <w:szCs w:val="14"/>
          <w:lang w:val="uk-UA" w:eastAsia="zh-CN"/>
        </w:rPr>
        <w:t xml:space="preserve">додали комерційний стандартний зразок </w:t>
      </w:r>
      <w:r w:rsidRPr="00D74DDC">
        <w:rPr>
          <w:rFonts w:ascii="Arial" w:eastAsia="SimSun" w:hAnsi="Arial" w:cs="Arial"/>
          <w:kern w:val="3"/>
          <w:sz w:val="14"/>
          <w:szCs w:val="14"/>
          <w:lang w:val="en-US" w:eastAsia="zh-CN"/>
        </w:rPr>
        <w:t>H</w:t>
      </w:r>
      <w:r w:rsidRPr="00D74DDC">
        <w:rPr>
          <w:rFonts w:ascii="Arial" w:eastAsia="SimSun" w:hAnsi="Arial" w:cs="Arial"/>
          <w:kern w:val="3"/>
          <w:sz w:val="14"/>
          <w:szCs w:val="14"/>
          <w:lang w:val="uk-UA" w:eastAsia="zh-CN"/>
        </w:rPr>
        <w:t>С</w:t>
      </w:r>
      <w:r w:rsidRPr="00D74DDC">
        <w:rPr>
          <w:rFonts w:ascii="Arial" w:eastAsia="SimSun" w:hAnsi="Arial" w:cs="Arial"/>
          <w:kern w:val="3"/>
          <w:sz w:val="14"/>
          <w:szCs w:val="14"/>
          <w:lang w:val="en-US" w:eastAsia="zh-CN"/>
        </w:rPr>
        <w:t>V</w:t>
      </w:r>
      <w:r w:rsidRPr="00D74DDC">
        <w:rPr>
          <w:rFonts w:ascii="Arial" w:eastAsia="SimSun" w:hAnsi="Arial" w:cs="Arial"/>
          <w:kern w:val="3"/>
          <w:sz w:val="14"/>
          <w:szCs w:val="14"/>
          <w:lang w:val="uk-UA" w:eastAsia="zh-CN"/>
        </w:rPr>
        <w:t xml:space="preserve"> від ВООЗ</w:t>
      </w:r>
      <w:r w:rsidRPr="00D74DDC">
        <w:rPr>
          <w:rFonts w:ascii="Arial" w:hAnsi="Arial" w:cs="Arial"/>
          <w:sz w:val="14"/>
          <w:szCs w:val="14"/>
          <w:lang w:val="uk-UA"/>
        </w:rPr>
        <w:t xml:space="preserve"> у кількості необхідній для отримання фінальної концентрації 42 МО/мл. </w:t>
      </w:r>
      <w:r w:rsidRPr="00D74DDC">
        <w:rPr>
          <w:rFonts w:ascii="Arial" w:eastAsia="SimSun" w:hAnsi="Arial" w:cs="Arial"/>
          <w:kern w:val="3"/>
          <w:sz w:val="14"/>
          <w:szCs w:val="14"/>
          <w:lang w:val="ru-RU" w:eastAsia="zh-CN"/>
        </w:rPr>
        <w:t xml:space="preserve">Усі 120 зразків із додаванням </w:t>
      </w:r>
      <w:r w:rsidRPr="00D74DDC">
        <w:rPr>
          <w:rFonts w:ascii="Arial" w:eastAsia="SimSun" w:hAnsi="Arial" w:cs="Arial"/>
          <w:kern w:val="3"/>
          <w:sz w:val="14"/>
          <w:szCs w:val="14"/>
          <w:lang w:val="en-US" w:eastAsia="zh-CN"/>
        </w:rPr>
        <w:t>H</w:t>
      </w:r>
      <w:r w:rsidRPr="00D74DDC">
        <w:rPr>
          <w:rFonts w:ascii="Arial" w:eastAsia="SimSun" w:hAnsi="Arial" w:cs="Arial"/>
          <w:kern w:val="3"/>
          <w:sz w:val="14"/>
          <w:szCs w:val="14"/>
          <w:lang w:val="uk-UA" w:eastAsia="zh-CN"/>
        </w:rPr>
        <w:t>С</w:t>
      </w:r>
      <w:r w:rsidRPr="00D74DDC">
        <w:rPr>
          <w:rFonts w:ascii="Arial" w:eastAsia="SimSun" w:hAnsi="Arial" w:cs="Arial"/>
          <w:kern w:val="3"/>
          <w:sz w:val="14"/>
          <w:szCs w:val="14"/>
          <w:lang w:val="en-US" w:eastAsia="zh-CN"/>
        </w:rPr>
        <w:t>V</w:t>
      </w:r>
      <w:r w:rsidRPr="00D74DDC">
        <w:rPr>
          <w:rFonts w:ascii="Arial" w:eastAsia="SimSun" w:hAnsi="Arial" w:cs="Arial"/>
          <w:kern w:val="3"/>
          <w:sz w:val="14"/>
          <w:szCs w:val="14"/>
          <w:lang w:val="ru-RU" w:eastAsia="zh-CN"/>
        </w:rPr>
        <w:t xml:space="preserve"> дали позитивний результат тесту на РНК </w:t>
      </w:r>
      <w:r w:rsidRPr="00D74DDC">
        <w:rPr>
          <w:rFonts w:ascii="Arial" w:eastAsia="SimSun" w:hAnsi="Arial" w:cs="Arial"/>
          <w:kern w:val="3"/>
          <w:sz w:val="14"/>
          <w:szCs w:val="14"/>
          <w:lang w:val="en-US" w:eastAsia="zh-CN"/>
        </w:rPr>
        <w:t>H</w:t>
      </w:r>
      <w:r w:rsidRPr="00D74DDC">
        <w:rPr>
          <w:rFonts w:ascii="Arial" w:eastAsia="SimSun" w:hAnsi="Arial" w:cs="Arial"/>
          <w:kern w:val="3"/>
          <w:sz w:val="14"/>
          <w:szCs w:val="14"/>
          <w:lang w:val="uk-UA" w:eastAsia="zh-CN"/>
        </w:rPr>
        <w:t>С</w:t>
      </w:r>
      <w:r w:rsidRPr="00D74DDC">
        <w:rPr>
          <w:rFonts w:ascii="Arial" w:eastAsia="SimSun" w:hAnsi="Arial" w:cs="Arial"/>
          <w:kern w:val="3"/>
          <w:sz w:val="14"/>
          <w:szCs w:val="14"/>
          <w:lang w:val="en-US" w:eastAsia="zh-CN"/>
        </w:rPr>
        <w:t>V</w:t>
      </w:r>
      <w:r w:rsidRPr="00D74DDC">
        <w:rPr>
          <w:rFonts w:ascii="Arial" w:eastAsia="SimSun" w:hAnsi="Arial" w:cs="Arial"/>
          <w:kern w:val="3"/>
          <w:sz w:val="14"/>
          <w:szCs w:val="14"/>
          <w:lang w:val="ru-RU" w:eastAsia="zh-CN"/>
        </w:rPr>
        <w:t xml:space="preserve">. Загальна частота відмов системи </w:t>
      </w:r>
      <w:proofErr w:type="spellStart"/>
      <w:r w:rsidRPr="00D74DDC">
        <w:rPr>
          <w:rFonts w:ascii="Arial" w:eastAsia="SimSun" w:hAnsi="Arial" w:cs="Arial"/>
          <w:kern w:val="3"/>
          <w:sz w:val="14"/>
          <w:szCs w:val="14"/>
          <w:lang w:val="en-US" w:eastAsia="zh-CN"/>
        </w:rPr>
        <w:t>RevoDx</w:t>
      </w:r>
      <w:proofErr w:type="spellEnd"/>
      <w:r w:rsidRPr="00D74DDC">
        <w:rPr>
          <w:rFonts w:ascii="Arial" w:eastAsia="SimSun" w:hAnsi="Arial" w:cs="Arial"/>
          <w:kern w:val="3"/>
          <w:sz w:val="14"/>
          <w:szCs w:val="14"/>
          <w:lang w:val="ru-RU" w:eastAsia="zh-CN"/>
        </w:rPr>
        <w:t xml:space="preserve"> </w:t>
      </w:r>
      <w:r w:rsidRPr="00D74DDC">
        <w:rPr>
          <w:rFonts w:ascii="Arial" w:eastAsia="SimSun" w:hAnsi="Arial" w:cs="Arial"/>
          <w:kern w:val="3"/>
          <w:sz w:val="14"/>
          <w:szCs w:val="14"/>
          <w:lang w:val="en-US" w:eastAsia="zh-CN"/>
        </w:rPr>
        <w:t>H</w:t>
      </w:r>
      <w:r w:rsidRPr="00D74DDC">
        <w:rPr>
          <w:rFonts w:ascii="Arial" w:eastAsia="SimSun" w:hAnsi="Arial" w:cs="Arial"/>
          <w:kern w:val="3"/>
          <w:sz w:val="14"/>
          <w:szCs w:val="14"/>
          <w:lang w:val="uk-UA" w:eastAsia="zh-CN"/>
        </w:rPr>
        <w:t>С</w:t>
      </w:r>
      <w:r w:rsidRPr="00D74DDC">
        <w:rPr>
          <w:rFonts w:ascii="Arial" w:eastAsia="SimSun" w:hAnsi="Arial" w:cs="Arial"/>
          <w:kern w:val="3"/>
          <w:sz w:val="14"/>
          <w:szCs w:val="14"/>
          <w:lang w:val="en-US" w:eastAsia="zh-CN"/>
        </w:rPr>
        <w:t>V</w:t>
      </w:r>
      <w:r w:rsidRPr="00D74DDC">
        <w:rPr>
          <w:rFonts w:ascii="Arial" w:eastAsia="SimSun" w:hAnsi="Arial" w:cs="Arial"/>
          <w:kern w:val="3"/>
          <w:sz w:val="14"/>
          <w:szCs w:val="14"/>
          <w:lang w:val="ru-RU" w:eastAsia="zh-CN"/>
        </w:rPr>
        <w:t xml:space="preserve"> </w:t>
      </w:r>
      <w:r w:rsidRPr="00D74DDC">
        <w:rPr>
          <w:rFonts w:ascii="Arial" w:eastAsia="SimSun" w:hAnsi="Arial" w:cs="Arial"/>
          <w:kern w:val="3"/>
          <w:sz w:val="14"/>
          <w:szCs w:val="14"/>
          <w:lang w:val="en-US" w:eastAsia="zh-CN"/>
        </w:rPr>
        <w:t>qPCR</w:t>
      </w:r>
      <w:r w:rsidRPr="00D74DDC">
        <w:rPr>
          <w:rFonts w:ascii="Arial" w:eastAsia="SimSun" w:hAnsi="Arial" w:cs="Arial"/>
          <w:kern w:val="3"/>
          <w:sz w:val="14"/>
          <w:szCs w:val="14"/>
          <w:lang w:val="ru-RU" w:eastAsia="zh-CN"/>
        </w:rPr>
        <w:t xml:space="preserve"> </w:t>
      </w:r>
      <w:r w:rsidRPr="00D74DDC">
        <w:rPr>
          <w:rFonts w:ascii="Arial" w:eastAsia="SimSun" w:hAnsi="Arial" w:cs="Arial"/>
          <w:kern w:val="3"/>
          <w:sz w:val="14"/>
          <w:szCs w:val="14"/>
          <w:lang w:val="en-US" w:eastAsia="zh-CN"/>
        </w:rPr>
        <w:t>Kit</w:t>
      </w:r>
      <w:r w:rsidRPr="00D74DDC">
        <w:rPr>
          <w:rFonts w:ascii="Arial" w:eastAsia="SimSun" w:hAnsi="Arial" w:cs="Arial"/>
          <w:kern w:val="3"/>
          <w:sz w:val="14"/>
          <w:szCs w:val="14"/>
          <w:lang w:val="ru-RU" w:eastAsia="zh-CN"/>
        </w:rPr>
        <w:t xml:space="preserve"> становить ≤ 1 %</w:t>
      </w:r>
    </w:p>
    <w:p w14:paraId="29944E03" w14:textId="77777777" w:rsidR="00D74DDC" w:rsidRPr="00D74DDC" w:rsidRDefault="00D74DDC" w:rsidP="00D74DDC">
      <w:pPr>
        <w:autoSpaceDE w:val="0"/>
        <w:autoSpaceDN w:val="0"/>
        <w:spacing w:after="0" w:line="240" w:lineRule="auto"/>
        <w:jc w:val="both"/>
        <w:rPr>
          <w:rFonts w:ascii="Arial" w:eastAsia="SimSun" w:hAnsi="Arial" w:cs="Arial"/>
          <w:kern w:val="3"/>
          <w:sz w:val="14"/>
          <w:szCs w:val="14"/>
          <w:lang w:val="ru-RU" w:eastAsia="zh-CN"/>
        </w:rPr>
      </w:pPr>
    </w:p>
    <w:p w14:paraId="39819D4F" w14:textId="77777777" w:rsidR="00D74DDC" w:rsidRPr="00D74DDC" w:rsidRDefault="00D74DDC" w:rsidP="00D74DDC">
      <w:pPr>
        <w:autoSpaceDE w:val="0"/>
        <w:autoSpaceDN w:val="0"/>
        <w:spacing w:after="0" w:line="240" w:lineRule="auto"/>
        <w:jc w:val="both"/>
        <w:rPr>
          <w:rFonts w:ascii="Arial" w:eastAsia="SimSun" w:hAnsi="Arial" w:cs="Arial"/>
          <w:b/>
          <w:bCs/>
          <w:i/>
          <w:iCs/>
          <w:kern w:val="3"/>
          <w:sz w:val="14"/>
          <w:szCs w:val="14"/>
          <w:lang w:val="ru-RU" w:eastAsia="zh-CN"/>
        </w:rPr>
      </w:pPr>
      <w:r w:rsidRPr="00D74DDC">
        <w:rPr>
          <w:rFonts w:ascii="Arial" w:eastAsia="SimSun" w:hAnsi="Arial" w:cs="Arial"/>
          <w:b/>
          <w:bCs/>
          <w:i/>
          <w:iCs/>
          <w:kern w:val="3"/>
          <w:sz w:val="14"/>
          <w:szCs w:val="14"/>
          <w:lang w:val="ru-RU" w:eastAsia="zh-CN"/>
        </w:rPr>
        <w:t>**Це концентрація аналіту, при якій 95 % тестів дають позитивні результати після серійних розведень міжнародного еталонного матеріалу, наприклад, стандарту ВООЗ або каліброваних еталонних матеріалів.</w:t>
      </w:r>
    </w:p>
    <w:bookmarkEnd w:id="13"/>
    <w:p w14:paraId="3C7CBFD5" w14:textId="77777777" w:rsidR="00D74DDC" w:rsidRPr="00D74DDC" w:rsidRDefault="00D74DDC" w:rsidP="00D74DDC">
      <w:pPr>
        <w:autoSpaceDE w:val="0"/>
        <w:autoSpaceDN w:val="0"/>
        <w:spacing w:after="0" w:line="240" w:lineRule="auto"/>
        <w:jc w:val="both"/>
        <w:rPr>
          <w:rFonts w:ascii="Arial" w:eastAsia="SimSun" w:hAnsi="Arial" w:cs="Arial"/>
          <w:kern w:val="3"/>
          <w:sz w:val="14"/>
          <w:szCs w:val="14"/>
          <w:lang w:val="ru-RU" w:eastAsia="zh-CN"/>
        </w:rPr>
      </w:pPr>
    </w:p>
    <w:bookmarkEnd w:id="12"/>
    <w:p w14:paraId="3E75C170" w14:textId="333441A2" w:rsidR="00A2220B" w:rsidRDefault="00D74DDC" w:rsidP="00D74DDC">
      <w:pPr>
        <w:pStyle w:val="Varsay3flan"/>
        <w:spacing w:line="240" w:lineRule="auto"/>
        <w:jc w:val="both"/>
        <w:rPr>
          <w:rFonts w:ascii="Arial" w:hAnsi="Arial" w:cs="Arial"/>
          <w:sz w:val="14"/>
          <w:szCs w:val="14"/>
          <w:lang w:val="ru-RU"/>
        </w:rPr>
      </w:pPr>
      <w:r w:rsidRPr="00D74DDC">
        <w:rPr>
          <w:rFonts w:ascii="Arial" w:hAnsi="Arial" w:cs="Arial"/>
          <w:b/>
          <w:sz w:val="14"/>
          <w:szCs w:val="14"/>
          <w:lang w:val="ru-RU"/>
        </w:rPr>
        <w:t xml:space="preserve">Порівняльні клінічні випробування </w:t>
      </w:r>
      <w:r w:rsidRPr="00D74DDC">
        <w:rPr>
          <w:rFonts w:ascii="Arial" w:hAnsi="Arial" w:cs="Arial"/>
          <w:sz w:val="14"/>
          <w:szCs w:val="14"/>
          <w:lang w:val="ru-RU"/>
        </w:rPr>
        <w:t xml:space="preserve">Всього було протестовано 109 клінічних зразків. Згідно з результатами, дані, отримані на </w:t>
      </w:r>
      <w:proofErr w:type="spellStart"/>
      <w:r w:rsidRPr="00D74DDC">
        <w:rPr>
          <w:rFonts w:ascii="Arial" w:hAnsi="Arial" w:cs="Arial"/>
          <w:sz w:val="14"/>
          <w:szCs w:val="14"/>
          <w:lang w:val="en-US"/>
        </w:rPr>
        <w:t>RevoDx</w:t>
      </w:r>
      <w:proofErr w:type="spellEnd"/>
      <w:r w:rsidRPr="00D74DDC">
        <w:rPr>
          <w:rFonts w:ascii="Arial" w:hAnsi="Arial" w:cs="Arial"/>
          <w:sz w:val="14"/>
          <w:szCs w:val="14"/>
          <w:lang w:val="ru-RU"/>
        </w:rPr>
        <w:t xml:space="preserve"> </w:t>
      </w:r>
      <w:r w:rsidRPr="00D74DDC">
        <w:rPr>
          <w:rFonts w:ascii="Arial" w:hAnsi="Arial" w:cs="Arial"/>
          <w:sz w:val="14"/>
          <w:szCs w:val="14"/>
          <w:lang w:val="en-US"/>
        </w:rPr>
        <w:t>H</w:t>
      </w:r>
      <w:r w:rsidRPr="00D74DDC">
        <w:rPr>
          <w:rFonts w:ascii="Arial" w:hAnsi="Arial" w:cs="Arial"/>
          <w:sz w:val="14"/>
          <w:szCs w:val="14"/>
          <w:lang w:val="uk-UA"/>
        </w:rPr>
        <w:t>С</w:t>
      </w:r>
      <w:r w:rsidRPr="00D74DDC">
        <w:rPr>
          <w:rFonts w:ascii="Arial" w:hAnsi="Arial" w:cs="Arial"/>
          <w:sz w:val="14"/>
          <w:szCs w:val="14"/>
          <w:lang w:val="en-US"/>
        </w:rPr>
        <w:t>V</w:t>
      </w:r>
      <w:r w:rsidRPr="00D74DDC">
        <w:rPr>
          <w:rFonts w:ascii="Arial" w:hAnsi="Arial" w:cs="Arial"/>
          <w:sz w:val="14"/>
          <w:szCs w:val="14"/>
          <w:lang w:val="ru-RU"/>
        </w:rPr>
        <w:t xml:space="preserve"> </w:t>
      </w:r>
      <w:r w:rsidRPr="00D74DDC">
        <w:rPr>
          <w:rFonts w:ascii="Arial" w:hAnsi="Arial" w:cs="Arial"/>
          <w:sz w:val="14"/>
          <w:szCs w:val="14"/>
          <w:lang w:val="en-US"/>
        </w:rPr>
        <w:t>qPCR</w:t>
      </w:r>
      <w:r w:rsidRPr="00D74DDC">
        <w:rPr>
          <w:rFonts w:ascii="Arial" w:hAnsi="Arial" w:cs="Arial"/>
          <w:sz w:val="14"/>
          <w:szCs w:val="14"/>
          <w:lang w:val="ru-RU"/>
        </w:rPr>
        <w:t xml:space="preserve"> </w:t>
      </w:r>
      <w:r w:rsidRPr="00D74DDC">
        <w:rPr>
          <w:rFonts w:ascii="Arial" w:hAnsi="Arial" w:cs="Arial"/>
          <w:sz w:val="14"/>
          <w:szCs w:val="14"/>
          <w:lang w:val="en-US"/>
        </w:rPr>
        <w:t>Kit</w:t>
      </w:r>
      <w:r w:rsidRPr="00D74DDC">
        <w:rPr>
          <w:rFonts w:ascii="Arial" w:hAnsi="Arial" w:cs="Arial"/>
          <w:sz w:val="14"/>
          <w:szCs w:val="14"/>
          <w:lang w:val="ru-RU"/>
        </w:rPr>
        <w:t xml:space="preserve">, сумісні з результатами інших наборів із маркуванням </w:t>
      </w:r>
      <w:r w:rsidRPr="00D74DDC">
        <w:rPr>
          <w:rFonts w:ascii="Arial" w:hAnsi="Arial" w:cs="Arial"/>
          <w:sz w:val="14"/>
          <w:szCs w:val="14"/>
          <w:lang w:val="en-US"/>
        </w:rPr>
        <w:t>CE</w:t>
      </w:r>
      <w:r w:rsidRPr="00D74DDC">
        <w:rPr>
          <w:rFonts w:ascii="Arial" w:hAnsi="Arial" w:cs="Arial"/>
          <w:sz w:val="14"/>
          <w:szCs w:val="14"/>
          <w:lang w:val="ru-RU"/>
        </w:rPr>
        <w:t xml:space="preserve">. </w:t>
      </w:r>
    </w:p>
    <w:p w14:paraId="3EDE5E33" w14:textId="77777777" w:rsidR="00D74DDC" w:rsidRPr="00D96037" w:rsidRDefault="00D74DDC" w:rsidP="00D74DDC">
      <w:pPr>
        <w:pStyle w:val="Varsay3flan"/>
        <w:spacing w:line="240" w:lineRule="auto"/>
        <w:jc w:val="both"/>
        <w:rPr>
          <w:rFonts w:ascii="Arial" w:hAnsi="Arial" w:cs="Arial"/>
          <w:b/>
          <w:bCs/>
          <w:color w:val="000000"/>
          <w:sz w:val="14"/>
          <w:szCs w:val="14"/>
          <w:lang w:val="ru-RU"/>
        </w:rPr>
      </w:pPr>
    </w:p>
    <w:p w14:paraId="02A2CFC6" w14:textId="77777777" w:rsidR="00D74DDC" w:rsidRPr="00D74DDC" w:rsidRDefault="00D74DDC" w:rsidP="00D74DDC">
      <w:pPr>
        <w:suppressAutoHyphens/>
        <w:autoSpaceDN w:val="0"/>
        <w:spacing w:after="0" w:line="240" w:lineRule="auto"/>
        <w:jc w:val="both"/>
        <w:textAlignment w:val="baseline"/>
        <w:rPr>
          <w:rFonts w:ascii="Mangal" w:eastAsia="Tahoma" w:hAnsi="Mangal" w:cs="Liberation Sans"/>
          <w:color w:val="000000"/>
          <w:kern w:val="3"/>
          <w:sz w:val="18"/>
          <w:szCs w:val="18"/>
          <w:lang w:val="uk-UA" w:eastAsia="zh-CN" w:bidi="hi-IN"/>
        </w:rPr>
      </w:pPr>
      <w:r w:rsidRPr="00D74DDC">
        <w:rPr>
          <w:rFonts w:ascii="Arial" w:eastAsia="Tahoma" w:hAnsi="Arial" w:cs="Liberation Sans"/>
          <w:b/>
          <w:bCs/>
          <w:color w:val="000000"/>
          <w:kern w:val="3"/>
          <w:sz w:val="18"/>
          <w:szCs w:val="18"/>
          <w:lang w:val="uk-UA" w:eastAsia="zh-CN" w:bidi="hi-IN"/>
        </w:rPr>
        <w:t>Додаткові матеріали та обладнання</w:t>
      </w:r>
    </w:p>
    <w:p w14:paraId="3B097F39" w14:textId="77777777" w:rsidR="00D74DDC" w:rsidRPr="00D74DDC" w:rsidRDefault="00D74DDC" w:rsidP="00D74DDC">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uk-UA" w:eastAsia="zh-CN" w:bidi="hi-IN"/>
        </w:rPr>
      </w:pPr>
      <w:r w:rsidRPr="00D74DDC">
        <w:rPr>
          <w:rFonts w:ascii="Arial" w:eastAsia="Tahoma" w:hAnsi="Arial" w:cs="Liberation Sans"/>
          <w:color w:val="000000"/>
          <w:kern w:val="3"/>
          <w:sz w:val="14"/>
          <w:szCs w:val="14"/>
          <w:lang w:val="uk-UA" w:eastAsia="zh-CN" w:bidi="hi-IN"/>
        </w:rPr>
        <w:t xml:space="preserve">Набір для екстракції нуклеїнових кислот </w:t>
      </w:r>
      <w:proofErr w:type="spellStart"/>
      <w:r w:rsidRPr="00D74DDC">
        <w:rPr>
          <w:rFonts w:ascii="Arial" w:eastAsia="Tahoma" w:hAnsi="Arial" w:cs="Liberation Sans"/>
          <w:color w:val="000000"/>
          <w:kern w:val="3"/>
          <w:sz w:val="14"/>
          <w:szCs w:val="14"/>
          <w:lang w:val="en-US" w:eastAsia="zh-CN" w:bidi="hi-IN"/>
        </w:rPr>
        <w:t>RevoDx</w:t>
      </w:r>
      <w:proofErr w:type="spellEnd"/>
      <w:r w:rsidRPr="00D74DDC">
        <w:rPr>
          <w:rFonts w:ascii="Arial" w:eastAsia="Tahoma" w:hAnsi="Arial" w:cs="Liberation Sans"/>
          <w:color w:val="000000"/>
          <w:kern w:val="3"/>
          <w:sz w:val="14"/>
          <w:szCs w:val="14"/>
          <w:lang w:val="uk-UA" w:eastAsia="zh-CN" w:bidi="hi-IN"/>
        </w:rPr>
        <w:t xml:space="preserve"> </w:t>
      </w:r>
      <w:r w:rsidRPr="00D74DDC">
        <w:rPr>
          <w:rFonts w:ascii="Arial" w:eastAsia="Tahoma" w:hAnsi="Arial" w:cs="Liberation Sans"/>
          <w:color w:val="000000"/>
          <w:kern w:val="3"/>
          <w:sz w:val="14"/>
          <w:szCs w:val="14"/>
          <w:lang w:val="en-US" w:eastAsia="zh-CN" w:bidi="hi-IN"/>
        </w:rPr>
        <w:t>Viral</w:t>
      </w:r>
      <w:r w:rsidRPr="00D74DDC">
        <w:rPr>
          <w:rFonts w:ascii="Arial" w:eastAsia="Tahoma" w:hAnsi="Arial" w:cs="Liberation Sans"/>
          <w:color w:val="000000"/>
          <w:kern w:val="3"/>
          <w:sz w:val="14"/>
          <w:szCs w:val="14"/>
          <w:lang w:val="uk-UA" w:eastAsia="zh-CN" w:bidi="hi-IN"/>
        </w:rPr>
        <w:t xml:space="preserve"> </w:t>
      </w:r>
      <w:r w:rsidRPr="00D74DDC">
        <w:rPr>
          <w:rFonts w:ascii="Arial" w:eastAsia="Tahoma" w:hAnsi="Arial" w:cs="Liberation Sans"/>
          <w:color w:val="000000"/>
          <w:kern w:val="3"/>
          <w:sz w:val="14"/>
          <w:szCs w:val="14"/>
          <w:lang w:val="en-US" w:eastAsia="zh-CN" w:bidi="hi-IN"/>
        </w:rPr>
        <w:t>Nucleic</w:t>
      </w:r>
      <w:r w:rsidRPr="00D74DDC">
        <w:rPr>
          <w:rFonts w:ascii="Arial" w:eastAsia="Tahoma" w:hAnsi="Arial" w:cs="Liberation Sans"/>
          <w:color w:val="000000"/>
          <w:kern w:val="3"/>
          <w:sz w:val="14"/>
          <w:szCs w:val="14"/>
          <w:lang w:val="uk-UA" w:eastAsia="zh-CN" w:bidi="hi-IN"/>
        </w:rPr>
        <w:t xml:space="preserve"> </w:t>
      </w:r>
      <w:r w:rsidRPr="00D74DDC">
        <w:rPr>
          <w:rFonts w:ascii="Arial" w:eastAsia="Tahoma" w:hAnsi="Arial" w:cs="Liberation Sans"/>
          <w:color w:val="000000"/>
          <w:kern w:val="3"/>
          <w:sz w:val="14"/>
          <w:szCs w:val="14"/>
          <w:lang w:val="en-US" w:eastAsia="zh-CN" w:bidi="hi-IN"/>
        </w:rPr>
        <w:t>Acid</w:t>
      </w:r>
      <w:r w:rsidRPr="00D74DDC">
        <w:rPr>
          <w:rFonts w:ascii="Arial" w:eastAsia="Tahoma" w:hAnsi="Arial" w:cs="Liberation Sans"/>
          <w:color w:val="000000"/>
          <w:kern w:val="3"/>
          <w:sz w:val="14"/>
          <w:szCs w:val="14"/>
          <w:lang w:val="uk-UA" w:eastAsia="zh-CN" w:bidi="hi-IN"/>
        </w:rPr>
        <w:t xml:space="preserve"> </w:t>
      </w:r>
      <w:r w:rsidRPr="00D74DDC">
        <w:rPr>
          <w:rFonts w:ascii="Arial" w:eastAsia="Tahoma" w:hAnsi="Arial" w:cs="Liberation Sans"/>
          <w:color w:val="000000"/>
          <w:kern w:val="3"/>
          <w:sz w:val="14"/>
          <w:szCs w:val="14"/>
          <w:lang w:val="en-US" w:eastAsia="zh-CN" w:bidi="hi-IN"/>
        </w:rPr>
        <w:t>Purification</w:t>
      </w:r>
      <w:r w:rsidRPr="00D74DDC">
        <w:rPr>
          <w:rFonts w:ascii="Arial" w:eastAsia="Tahoma" w:hAnsi="Arial" w:cs="Liberation Sans"/>
          <w:color w:val="000000"/>
          <w:kern w:val="3"/>
          <w:sz w:val="14"/>
          <w:szCs w:val="14"/>
          <w:lang w:val="uk-UA" w:eastAsia="zh-CN" w:bidi="hi-IN"/>
        </w:rPr>
        <w:t xml:space="preserve"> </w:t>
      </w:r>
      <w:r w:rsidRPr="00D74DDC">
        <w:rPr>
          <w:rFonts w:ascii="Arial" w:eastAsia="Tahoma" w:hAnsi="Arial" w:cs="Liberation Sans"/>
          <w:color w:val="000000"/>
          <w:kern w:val="3"/>
          <w:sz w:val="14"/>
          <w:szCs w:val="14"/>
          <w:lang w:val="en-US" w:eastAsia="zh-CN" w:bidi="hi-IN"/>
        </w:rPr>
        <w:t>Kit</w:t>
      </w:r>
      <w:r w:rsidRPr="00D74DDC">
        <w:rPr>
          <w:rFonts w:ascii="Arial" w:eastAsia="Tahoma" w:hAnsi="Arial" w:cs="Liberation Sans"/>
          <w:color w:val="000000"/>
          <w:kern w:val="3"/>
          <w:sz w:val="14"/>
          <w:szCs w:val="14"/>
          <w:lang w:val="uk-UA" w:eastAsia="zh-CN" w:bidi="hi-IN"/>
        </w:rPr>
        <w:t xml:space="preserve"> (Кат.№: </w:t>
      </w:r>
      <w:r w:rsidRPr="00D74DDC">
        <w:rPr>
          <w:rFonts w:ascii="Arial" w:eastAsia="Tahoma" w:hAnsi="Arial" w:cs="Liberation Sans"/>
          <w:color w:val="000000"/>
          <w:kern w:val="3"/>
          <w:sz w:val="14"/>
          <w:szCs w:val="14"/>
          <w:lang w:val="en-US" w:eastAsia="zh-CN" w:bidi="hi-IN"/>
        </w:rPr>
        <w:t>IP</w:t>
      </w:r>
      <w:r w:rsidRPr="00D74DDC">
        <w:rPr>
          <w:rFonts w:ascii="Arial" w:eastAsia="Tahoma" w:hAnsi="Arial" w:cs="Liberation Sans"/>
          <w:color w:val="000000"/>
          <w:kern w:val="3"/>
          <w:sz w:val="14"/>
          <w:szCs w:val="14"/>
          <w:lang w:val="uk-UA" w:eastAsia="zh-CN" w:bidi="hi-IN"/>
        </w:rPr>
        <w:t>201906; І</w:t>
      </w:r>
      <w:proofErr w:type="spellStart"/>
      <w:r w:rsidRPr="00D74DDC">
        <w:rPr>
          <w:rFonts w:ascii="Arial" w:eastAsia="Tahoma" w:hAnsi="Arial" w:cs="Liberation Sans"/>
          <w:color w:val="000000"/>
          <w:kern w:val="3"/>
          <w:sz w:val="14"/>
          <w:szCs w:val="14"/>
          <w:lang w:val="en-US" w:eastAsia="zh-CN" w:bidi="hi-IN"/>
        </w:rPr>
        <w:t>dil</w:t>
      </w:r>
      <w:proofErr w:type="spellEnd"/>
      <w:r w:rsidRPr="00D74DDC">
        <w:rPr>
          <w:rFonts w:ascii="Arial" w:eastAsia="Tahoma" w:hAnsi="Arial" w:cs="Liberation Sans"/>
          <w:color w:val="000000"/>
          <w:kern w:val="3"/>
          <w:sz w:val="14"/>
          <w:szCs w:val="14"/>
          <w:lang w:val="uk-UA" w:eastAsia="zh-CN" w:bidi="hi-IN"/>
        </w:rPr>
        <w:t>В</w:t>
      </w:r>
      <w:proofErr w:type="spellStart"/>
      <w:r w:rsidRPr="00D74DDC">
        <w:rPr>
          <w:rFonts w:ascii="Arial" w:eastAsia="Tahoma" w:hAnsi="Arial" w:cs="Liberation Sans"/>
          <w:color w:val="000000"/>
          <w:kern w:val="3"/>
          <w:sz w:val="14"/>
          <w:szCs w:val="14"/>
          <w:lang w:val="en-US" w:eastAsia="zh-CN" w:bidi="hi-IN"/>
        </w:rPr>
        <w:t>iotech</w:t>
      </w:r>
      <w:proofErr w:type="spellEnd"/>
      <w:r w:rsidRPr="00D74DDC">
        <w:rPr>
          <w:rFonts w:ascii="Arial" w:eastAsia="Tahoma" w:hAnsi="Arial" w:cs="Liberation Sans"/>
          <w:color w:val="000000"/>
          <w:kern w:val="3"/>
          <w:sz w:val="14"/>
          <w:szCs w:val="14"/>
          <w:lang w:val="uk-UA" w:eastAsia="zh-CN" w:bidi="hi-IN"/>
        </w:rPr>
        <w:t>, Туреччина)</w:t>
      </w:r>
    </w:p>
    <w:p w14:paraId="7662928F" w14:textId="77777777" w:rsidR="00D74DDC" w:rsidRPr="00D74DDC" w:rsidRDefault="00D74DDC" w:rsidP="00D74DDC">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D74DDC">
        <w:rPr>
          <w:rFonts w:ascii="Arial" w:eastAsia="Tahoma" w:hAnsi="Arial" w:cs="Arial"/>
          <w:color w:val="000000"/>
          <w:kern w:val="3"/>
          <w:sz w:val="14"/>
          <w:szCs w:val="14"/>
          <w:lang w:val="uk-UA" w:eastAsia="zh-CN"/>
        </w:rPr>
        <w:t>Ампліфікатор для ПЛР у режимі реального часу</w:t>
      </w:r>
    </w:p>
    <w:p w14:paraId="3E9D7B86" w14:textId="77777777" w:rsidR="00D74DDC" w:rsidRPr="00D74DDC" w:rsidRDefault="00D74DDC" w:rsidP="00D74DDC">
      <w:pPr>
        <w:pStyle w:val="Varsaylan"/>
        <w:numPr>
          <w:ilvl w:val="0"/>
          <w:numId w:val="5"/>
        </w:numPr>
        <w:spacing w:line="240" w:lineRule="auto"/>
        <w:ind w:left="142" w:hanging="142"/>
        <w:jc w:val="both"/>
        <w:rPr>
          <w:rFonts w:ascii="Arial" w:hAnsi="Arial"/>
          <w:color w:val="auto"/>
          <w:sz w:val="14"/>
          <w:szCs w:val="14"/>
          <w:lang w:val="ru-RU"/>
        </w:rPr>
      </w:pPr>
      <w:r w:rsidRPr="00D74DDC">
        <w:rPr>
          <w:rFonts w:ascii="Arial" w:hAnsi="Arial"/>
          <w:color w:val="auto"/>
          <w:sz w:val="14"/>
          <w:szCs w:val="14"/>
          <w:lang w:val="uk-UA"/>
        </w:rPr>
        <w:t>Відповідні ЗІЗ</w:t>
      </w:r>
      <w:r w:rsidRPr="00D74DDC">
        <w:rPr>
          <w:rFonts w:ascii="Arial" w:hAnsi="Arial"/>
          <w:color w:val="auto"/>
          <w:sz w:val="14"/>
          <w:szCs w:val="14"/>
          <w:lang w:val="ru-RU"/>
        </w:rPr>
        <w:t xml:space="preserve"> (</w:t>
      </w:r>
      <w:r w:rsidRPr="00D74DDC">
        <w:rPr>
          <w:rFonts w:ascii="Arial" w:hAnsi="Arial"/>
          <w:color w:val="auto"/>
          <w:sz w:val="14"/>
          <w:szCs w:val="14"/>
          <w:lang w:val="uk-UA"/>
        </w:rPr>
        <w:t>халат, рукавички, окуляри, тощо</w:t>
      </w:r>
      <w:r w:rsidRPr="00D74DDC">
        <w:rPr>
          <w:rFonts w:ascii="Arial" w:hAnsi="Arial"/>
          <w:color w:val="auto"/>
          <w:sz w:val="14"/>
          <w:szCs w:val="14"/>
          <w:lang w:val="ru-RU"/>
        </w:rPr>
        <w:t xml:space="preserve">.) </w:t>
      </w:r>
    </w:p>
    <w:p w14:paraId="3A989C05" w14:textId="77777777" w:rsidR="00D74DDC" w:rsidRPr="00D74DDC" w:rsidRDefault="00D74DDC" w:rsidP="00D74DDC">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r w:rsidRPr="00D74DDC">
        <w:rPr>
          <w:rFonts w:ascii="Arial" w:eastAsia="Tahoma" w:hAnsi="Arial" w:cs="Liberation Sans"/>
          <w:color w:val="000000"/>
          <w:kern w:val="3"/>
          <w:sz w:val="14"/>
          <w:szCs w:val="14"/>
          <w:lang w:val="uk-UA" w:eastAsia="zh-CN" w:bidi="hi-IN"/>
        </w:rPr>
        <w:t>Мікропіпетки</w:t>
      </w:r>
      <w:r w:rsidRPr="00D74DDC">
        <w:rPr>
          <w:rFonts w:ascii="Arial" w:eastAsia="Tahoma" w:hAnsi="Arial" w:cs="Liberation Sans"/>
          <w:color w:val="000000"/>
          <w:kern w:val="3"/>
          <w:sz w:val="14"/>
          <w:szCs w:val="14"/>
          <w:lang w:val="en-US" w:eastAsia="zh-CN" w:bidi="hi-IN"/>
        </w:rPr>
        <w:t xml:space="preserve"> (0.5 </w:t>
      </w:r>
      <w:r w:rsidRPr="00D74DDC">
        <w:rPr>
          <w:rFonts w:ascii="Arial" w:eastAsia="Tahoma" w:hAnsi="Arial" w:cs="Liberation Sans"/>
          <w:color w:val="000000"/>
          <w:kern w:val="3"/>
          <w:sz w:val="14"/>
          <w:szCs w:val="14"/>
          <w:lang w:val="uk-UA" w:eastAsia="zh-CN" w:bidi="hi-IN"/>
        </w:rPr>
        <w:t>мкл</w:t>
      </w:r>
      <w:r w:rsidRPr="00D74DDC">
        <w:rPr>
          <w:rFonts w:ascii="Arial" w:eastAsia="Tahoma" w:hAnsi="Arial" w:cs="Liberation Sans"/>
          <w:color w:val="000000"/>
          <w:kern w:val="3"/>
          <w:sz w:val="14"/>
          <w:szCs w:val="14"/>
          <w:lang w:val="en-US" w:eastAsia="zh-CN" w:bidi="hi-IN"/>
        </w:rPr>
        <w:t xml:space="preserve"> – 1000 </w:t>
      </w:r>
      <w:r w:rsidRPr="00D74DDC">
        <w:rPr>
          <w:rFonts w:ascii="Arial" w:eastAsia="Tahoma" w:hAnsi="Arial" w:cs="Liberation Sans"/>
          <w:color w:val="000000"/>
          <w:kern w:val="3"/>
          <w:sz w:val="14"/>
          <w:szCs w:val="14"/>
          <w:lang w:val="uk-UA" w:eastAsia="zh-CN" w:bidi="hi-IN"/>
        </w:rPr>
        <w:t>мкл</w:t>
      </w:r>
      <w:r w:rsidRPr="00D74DDC">
        <w:rPr>
          <w:rFonts w:ascii="Arial" w:eastAsia="Tahoma" w:hAnsi="Arial" w:cs="Liberation Sans"/>
          <w:color w:val="000000"/>
          <w:kern w:val="3"/>
          <w:sz w:val="14"/>
          <w:szCs w:val="14"/>
          <w:lang w:val="en-US" w:eastAsia="zh-CN" w:bidi="hi-IN"/>
        </w:rPr>
        <w:t>)</w:t>
      </w:r>
    </w:p>
    <w:p w14:paraId="0BA64B94" w14:textId="77777777" w:rsidR="00D74DDC" w:rsidRPr="00D74DDC" w:rsidRDefault="00D74DDC" w:rsidP="00D74DDC">
      <w:pPr>
        <w:pStyle w:val="Varsaylan"/>
        <w:numPr>
          <w:ilvl w:val="0"/>
          <w:numId w:val="5"/>
        </w:numPr>
        <w:spacing w:line="240" w:lineRule="auto"/>
        <w:ind w:left="142" w:hanging="142"/>
        <w:jc w:val="both"/>
        <w:rPr>
          <w:rFonts w:ascii="Arial" w:hAnsi="Arial"/>
          <w:color w:val="auto"/>
          <w:sz w:val="14"/>
          <w:szCs w:val="14"/>
          <w:lang w:val="ru-RU"/>
        </w:rPr>
      </w:pPr>
      <w:r w:rsidRPr="00D74DDC">
        <w:rPr>
          <w:rFonts w:ascii="Arial" w:hAnsi="Arial"/>
          <w:color w:val="auto"/>
          <w:sz w:val="14"/>
          <w:szCs w:val="14"/>
          <w:lang w:val="uk-UA"/>
        </w:rPr>
        <w:t xml:space="preserve">Наконечники для дозаторів з аерозольним фільтром та маркуванням </w:t>
      </w:r>
      <w:r w:rsidRPr="00D74DDC">
        <w:rPr>
          <w:rFonts w:ascii="Arial" w:hAnsi="Arial"/>
          <w:color w:val="auto"/>
          <w:sz w:val="14"/>
          <w:szCs w:val="14"/>
          <w:lang w:val="en-US"/>
        </w:rPr>
        <w:t>DNase</w:t>
      </w:r>
      <w:r w:rsidRPr="00D74DDC">
        <w:rPr>
          <w:rFonts w:ascii="Arial" w:hAnsi="Arial"/>
          <w:color w:val="auto"/>
          <w:sz w:val="14"/>
          <w:szCs w:val="14"/>
          <w:lang w:val="ru-RU"/>
        </w:rPr>
        <w:t>/</w:t>
      </w:r>
      <w:r w:rsidRPr="00D74DDC">
        <w:rPr>
          <w:rFonts w:ascii="Arial" w:hAnsi="Arial"/>
          <w:color w:val="auto"/>
          <w:sz w:val="14"/>
          <w:szCs w:val="14"/>
          <w:lang w:val="en-US"/>
        </w:rPr>
        <w:t>RNase</w:t>
      </w:r>
      <w:r w:rsidRPr="00D74DDC">
        <w:rPr>
          <w:rFonts w:ascii="Arial" w:hAnsi="Arial"/>
          <w:color w:val="auto"/>
          <w:sz w:val="14"/>
          <w:szCs w:val="14"/>
          <w:lang w:val="ru-RU"/>
        </w:rPr>
        <w:t>-</w:t>
      </w:r>
      <w:r w:rsidRPr="00D74DDC">
        <w:rPr>
          <w:rFonts w:ascii="Arial" w:hAnsi="Arial"/>
          <w:color w:val="auto"/>
          <w:sz w:val="14"/>
          <w:szCs w:val="14"/>
          <w:lang w:val="en-US"/>
        </w:rPr>
        <w:t>free</w:t>
      </w:r>
      <w:r w:rsidRPr="00D74DDC">
        <w:rPr>
          <w:rFonts w:ascii="Arial" w:hAnsi="Arial"/>
          <w:color w:val="auto"/>
          <w:sz w:val="14"/>
          <w:szCs w:val="14"/>
          <w:lang w:val="ru-RU"/>
        </w:rPr>
        <w:t xml:space="preserve"> </w:t>
      </w:r>
    </w:p>
    <w:p w14:paraId="05AE257D" w14:textId="77777777" w:rsidR="00D74DDC" w:rsidRPr="00D74DDC" w:rsidRDefault="00D74DDC" w:rsidP="00D74DDC">
      <w:pPr>
        <w:pStyle w:val="Varsaylan"/>
        <w:numPr>
          <w:ilvl w:val="0"/>
          <w:numId w:val="5"/>
        </w:numPr>
        <w:spacing w:line="240" w:lineRule="auto"/>
        <w:ind w:left="142" w:hanging="142"/>
        <w:jc w:val="both"/>
        <w:rPr>
          <w:rFonts w:ascii="Arial" w:hAnsi="Arial"/>
          <w:color w:val="auto"/>
          <w:sz w:val="14"/>
          <w:szCs w:val="14"/>
          <w:lang w:val="ru-RU"/>
        </w:rPr>
      </w:pPr>
      <w:r w:rsidRPr="00D74DDC">
        <w:rPr>
          <w:rFonts w:ascii="Arial" w:hAnsi="Arial"/>
          <w:color w:val="auto"/>
          <w:sz w:val="14"/>
          <w:szCs w:val="14"/>
          <w:lang w:val="uk-UA"/>
        </w:rPr>
        <w:t xml:space="preserve">Мікропробірки 1,5 мл з маркуванням </w:t>
      </w:r>
      <w:r w:rsidRPr="00D74DDC">
        <w:rPr>
          <w:rFonts w:ascii="Arial" w:hAnsi="Arial"/>
          <w:color w:val="auto"/>
          <w:sz w:val="14"/>
          <w:szCs w:val="14"/>
          <w:lang w:val="en-US"/>
        </w:rPr>
        <w:t>DNase</w:t>
      </w:r>
      <w:r w:rsidRPr="00D74DDC">
        <w:rPr>
          <w:rFonts w:ascii="Arial" w:hAnsi="Arial"/>
          <w:color w:val="auto"/>
          <w:sz w:val="14"/>
          <w:szCs w:val="14"/>
          <w:lang w:val="ru-RU"/>
        </w:rPr>
        <w:t>/</w:t>
      </w:r>
      <w:r w:rsidRPr="00D74DDC">
        <w:rPr>
          <w:rFonts w:ascii="Arial" w:hAnsi="Arial"/>
          <w:color w:val="auto"/>
          <w:sz w:val="14"/>
          <w:szCs w:val="14"/>
          <w:lang w:val="en-US"/>
        </w:rPr>
        <w:t>RNase</w:t>
      </w:r>
      <w:r w:rsidRPr="00D74DDC">
        <w:rPr>
          <w:rFonts w:ascii="Arial" w:hAnsi="Arial"/>
          <w:color w:val="auto"/>
          <w:sz w:val="14"/>
          <w:szCs w:val="14"/>
          <w:lang w:val="ru-RU"/>
        </w:rPr>
        <w:t>-</w:t>
      </w:r>
      <w:r w:rsidRPr="00D74DDC">
        <w:rPr>
          <w:rFonts w:ascii="Arial" w:hAnsi="Arial"/>
          <w:color w:val="auto"/>
          <w:sz w:val="14"/>
          <w:szCs w:val="14"/>
          <w:lang w:val="en-US"/>
        </w:rPr>
        <w:t>free</w:t>
      </w:r>
      <w:r w:rsidRPr="00D74DDC">
        <w:rPr>
          <w:rFonts w:ascii="Arial" w:hAnsi="Arial"/>
          <w:color w:val="auto"/>
          <w:sz w:val="14"/>
          <w:szCs w:val="14"/>
          <w:lang w:val="ru-RU"/>
        </w:rPr>
        <w:t xml:space="preserve"> </w:t>
      </w:r>
    </w:p>
    <w:p w14:paraId="04E0F325" w14:textId="77777777" w:rsidR="00D74DDC" w:rsidRPr="00D74DDC" w:rsidRDefault="00D74DDC" w:rsidP="00D74DDC">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en-US" w:eastAsia="zh-CN" w:bidi="hi-IN"/>
        </w:rPr>
      </w:pPr>
      <w:r w:rsidRPr="00D74DDC">
        <w:rPr>
          <w:rFonts w:ascii="Arial" w:eastAsia="Tahoma" w:hAnsi="Arial" w:cs="Liberation Sans"/>
          <w:color w:val="000000"/>
          <w:kern w:val="3"/>
          <w:sz w:val="14"/>
          <w:szCs w:val="14"/>
          <w:lang w:val="uk-UA" w:eastAsia="zh-CN" w:bidi="hi-IN"/>
        </w:rPr>
        <w:t xml:space="preserve">Вихровий змішувач (вортекс) </w:t>
      </w:r>
    </w:p>
    <w:p w14:paraId="44DC97E6" w14:textId="77777777" w:rsidR="00D74DDC" w:rsidRPr="00D74DDC" w:rsidRDefault="00D74DDC" w:rsidP="00D74DDC">
      <w:pPr>
        <w:pStyle w:val="Varsaylan"/>
        <w:numPr>
          <w:ilvl w:val="0"/>
          <w:numId w:val="5"/>
        </w:numPr>
        <w:spacing w:line="240" w:lineRule="auto"/>
        <w:ind w:left="142" w:hanging="142"/>
        <w:jc w:val="both"/>
        <w:rPr>
          <w:rFonts w:ascii="Arial" w:hAnsi="Arial"/>
          <w:color w:val="auto"/>
          <w:sz w:val="14"/>
          <w:szCs w:val="14"/>
          <w:lang w:val="ru-RU"/>
        </w:rPr>
      </w:pPr>
      <w:r w:rsidRPr="00D74DDC">
        <w:rPr>
          <w:rFonts w:ascii="Arial" w:hAnsi="Arial"/>
          <w:sz w:val="14"/>
          <w:szCs w:val="14"/>
          <w:lang w:val="ru-RU"/>
        </w:rPr>
        <w:t xml:space="preserve">Настільна мікроцентрифуга для ПЛР-планшетів/стрип-пробірок </w:t>
      </w:r>
    </w:p>
    <w:p w14:paraId="5DBC3B01" w14:textId="77777777" w:rsidR="00D74DDC" w:rsidRPr="00D74DDC" w:rsidRDefault="00D74DDC" w:rsidP="00D74DDC">
      <w:pPr>
        <w:pStyle w:val="Varsaylan"/>
        <w:numPr>
          <w:ilvl w:val="0"/>
          <w:numId w:val="5"/>
        </w:numPr>
        <w:spacing w:line="240" w:lineRule="auto"/>
        <w:ind w:left="142" w:hanging="142"/>
        <w:jc w:val="both"/>
        <w:rPr>
          <w:rFonts w:ascii="Arial" w:hAnsi="Arial"/>
          <w:color w:val="auto"/>
          <w:sz w:val="14"/>
          <w:szCs w:val="14"/>
          <w:lang w:val="ru-RU"/>
        </w:rPr>
      </w:pPr>
      <w:r w:rsidRPr="00D74DDC">
        <w:rPr>
          <w:rFonts w:ascii="Arial" w:hAnsi="Arial"/>
          <w:sz w:val="14"/>
          <w:szCs w:val="14"/>
          <w:lang w:val="ru-RU"/>
        </w:rPr>
        <w:t xml:space="preserve">Настільна мікроцентрифуга для пробірок об'ємом 1,5-2,0 мл </w:t>
      </w:r>
    </w:p>
    <w:p w14:paraId="19307726" w14:textId="77777777" w:rsidR="00D74DDC" w:rsidRPr="00D74DDC" w:rsidRDefault="00D74DDC" w:rsidP="00D74DDC">
      <w:pPr>
        <w:widowControl w:val="0"/>
        <w:numPr>
          <w:ilvl w:val="0"/>
          <w:numId w:val="5"/>
        </w:numPr>
        <w:suppressAutoHyphens/>
        <w:autoSpaceDN w:val="0"/>
        <w:spacing w:after="0" w:line="240" w:lineRule="auto"/>
        <w:ind w:left="142" w:hanging="142"/>
        <w:jc w:val="both"/>
        <w:textAlignment w:val="baseline"/>
        <w:rPr>
          <w:rFonts w:ascii="Arial" w:eastAsia="Tahoma" w:hAnsi="Arial" w:cs="Liberation Sans"/>
          <w:color w:val="000000"/>
          <w:kern w:val="3"/>
          <w:sz w:val="14"/>
          <w:szCs w:val="14"/>
          <w:lang w:val="ru-RU" w:eastAsia="zh-CN" w:bidi="hi-IN"/>
        </w:rPr>
      </w:pPr>
      <w:r w:rsidRPr="00D74DDC">
        <w:rPr>
          <w:rFonts w:ascii="Arial" w:eastAsia="Tahoma" w:hAnsi="Arial" w:cs="Liberation Sans"/>
          <w:color w:val="000000"/>
          <w:kern w:val="3"/>
          <w:sz w:val="14"/>
          <w:szCs w:val="14"/>
          <w:lang w:val="uk-UA" w:eastAsia="zh-CN" w:bidi="hi-IN"/>
        </w:rPr>
        <w:t xml:space="preserve">Пробірки або планшети для ПЛР у реальному часі </w:t>
      </w:r>
    </w:p>
    <w:p w14:paraId="7F05E261" w14:textId="77777777" w:rsidR="00C1681B" w:rsidRPr="00D96037" w:rsidRDefault="00C1681B" w:rsidP="00C1681B">
      <w:pPr>
        <w:suppressAutoHyphens/>
        <w:autoSpaceDN w:val="0"/>
        <w:spacing w:after="0" w:line="240" w:lineRule="auto"/>
        <w:jc w:val="both"/>
        <w:textAlignment w:val="baseline"/>
        <w:rPr>
          <w:rFonts w:ascii="Arial" w:eastAsia="Tahoma" w:hAnsi="Arial" w:cs="Liberation Sans"/>
          <w:color w:val="000000"/>
          <w:kern w:val="3"/>
          <w:sz w:val="15"/>
          <w:szCs w:val="15"/>
          <w:lang w:val="ru-RU" w:eastAsia="zh-CN" w:bidi="hi-IN"/>
        </w:rPr>
      </w:pPr>
    </w:p>
    <w:p w14:paraId="6E2927BB" w14:textId="77777777" w:rsidR="00D96037" w:rsidRDefault="00D96037"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p>
    <w:p w14:paraId="0C5D515B" w14:textId="77777777" w:rsidR="00D74DDC" w:rsidRDefault="00D74DDC"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p>
    <w:p w14:paraId="1FCA9DE6" w14:textId="77777777" w:rsidR="00C1681B" w:rsidRPr="00D96037" w:rsidRDefault="00C1681B" w:rsidP="00C1681B">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D96037">
        <w:rPr>
          <w:rFonts w:ascii="Arial" w:eastAsia="Tahoma" w:hAnsi="Arial" w:cs="Liberation Sans"/>
          <w:b/>
          <w:bCs/>
          <w:color w:val="000000"/>
          <w:kern w:val="3"/>
          <w:sz w:val="18"/>
          <w:szCs w:val="18"/>
          <w:lang w:val="ru-RU" w:eastAsia="zh-CN" w:bidi="hi-IN"/>
        </w:rPr>
        <w:t>Підготовка зразка</w:t>
      </w:r>
    </w:p>
    <w:p w14:paraId="77E5323C"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ru-RU" w:eastAsia="zh-CN"/>
        </w:rPr>
      </w:pPr>
      <w:bookmarkStart w:id="14" w:name="_Hlk87703535"/>
      <w:r w:rsidRPr="00D74DDC">
        <w:rPr>
          <w:rFonts w:ascii="Arial" w:eastAsia="SimSun" w:hAnsi="Arial" w:cs="Arial"/>
          <w:color w:val="000000"/>
          <w:kern w:val="3"/>
          <w:sz w:val="14"/>
          <w:szCs w:val="14"/>
          <w:lang w:val="ru-RU" w:eastAsia="zh-CN"/>
        </w:rPr>
        <w:t xml:space="preserve">Цей набір </w:t>
      </w:r>
      <w:r w:rsidRPr="00D74DDC">
        <w:rPr>
          <w:rFonts w:ascii="Arial" w:eastAsia="SimSun" w:hAnsi="Arial" w:cs="Arial"/>
          <w:color w:val="000000"/>
          <w:kern w:val="3"/>
          <w:sz w:val="14"/>
          <w:szCs w:val="14"/>
          <w:lang w:val="uk-UA" w:eastAsia="zh-CN"/>
        </w:rPr>
        <w:t>валідовано</w:t>
      </w:r>
      <w:r w:rsidRPr="00D74DDC">
        <w:rPr>
          <w:rFonts w:ascii="Arial" w:eastAsia="SimSun" w:hAnsi="Arial" w:cs="Arial"/>
          <w:color w:val="000000"/>
          <w:kern w:val="3"/>
          <w:sz w:val="14"/>
          <w:szCs w:val="14"/>
          <w:lang w:val="ru-RU" w:eastAsia="zh-CN"/>
        </w:rPr>
        <w:t xml:space="preserve"> для використання зі свіжою або замороженою сироваткою чи плазмою людини, зібраною в антикоагулянті </w:t>
      </w:r>
      <w:r w:rsidRPr="00D74DDC">
        <w:rPr>
          <w:rFonts w:ascii="Arial" w:eastAsia="SimSun" w:hAnsi="Arial" w:cs="Arial"/>
          <w:color w:val="000000"/>
          <w:kern w:val="3"/>
          <w:sz w:val="14"/>
          <w:szCs w:val="14"/>
          <w:lang w:val="en-US" w:eastAsia="zh-CN"/>
        </w:rPr>
        <w:t>EDTA</w:t>
      </w:r>
      <w:r w:rsidRPr="00D74DDC">
        <w:rPr>
          <w:rFonts w:ascii="Arial" w:eastAsia="SimSun" w:hAnsi="Arial" w:cs="Arial"/>
          <w:color w:val="000000"/>
          <w:kern w:val="3"/>
          <w:sz w:val="14"/>
          <w:szCs w:val="14"/>
          <w:lang w:val="ru-RU" w:eastAsia="zh-CN"/>
        </w:rPr>
        <w:t xml:space="preserve">. Зразки плазми або сироватки крові, обробленої гепарином, непридатні для використання. Клінічні зразки слід розглядати як потенційно інфекційні; під час забору та обробки зразків необхідно дотримуватись запобіжних заходів щодо збудників, що передаються через кров. 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 </w:t>
      </w:r>
    </w:p>
    <w:p w14:paraId="2EC51365"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ru-RU" w:eastAsia="zh-CN"/>
        </w:rPr>
      </w:pPr>
      <w:r w:rsidRPr="00D74DDC">
        <w:rPr>
          <w:rFonts w:ascii="Arial" w:eastAsia="SimSun" w:hAnsi="Arial" w:cs="Arial"/>
          <w:color w:val="000000"/>
          <w:kern w:val="3"/>
          <w:sz w:val="14"/>
          <w:szCs w:val="14"/>
          <w:lang w:val="ru-RU" w:eastAsia="zh-CN"/>
        </w:rPr>
        <w:t>Після збору не зберігайте цільну кров при кімнатній температурі довше 4 годин. Центрифугуйте кров і перенесіть сироватку або плазму в кріовіалу/пробірку з гвинтовою кришкою. Транспортування цільної крові, сироватки або плазми має відповідати державним або місцевим нормам. Зразки сироватки або плазми можна зберігати при 2-8°</w:t>
      </w:r>
      <w:r w:rsidRPr="00D74DDC">
        <w:rPr>
          <w:rFonts w:ascii="Arial" w:eastAsia="SimSun" w:hAnsi="Arial" w:cs="Arial"/>
          <w:color w:val="000000"/>
          <w:kern w:val="3"/>
          <w:sz w:val="14"/>
          <w:szCs w:val="14"/>
          <w:lang w:val="en-US" w:eastAsia="zh-CN"/>
        </w:rPr>
        <w:t>C</w:t>
      </w:r>
      <w:r w:rsidRPr="00D74DDC">
        <w:rPr>
          <w:rFonts w:ascii="Arial" w:eastAsia="SimSun" w:hAnsi="Arial" w:cs="Arial"/>
          <w:color w:val="000000"/>
          <w:kern w:val="3"/>
          <w:sz w:val="14"/>
          <w:szCs w:val="14"/>
          <w:lang w:val="ru-RU" w:eastAsia="zh-CN"/>
        </w:rPr>
        <w:t xml:space="preserve"> протягом 24 годин або заморозити при -70°</w:t>
      </w:r>
      <w:r w:rsidRPr="00D74DDC">
        <w:rPr>
          <w:rFonts w:ascii="Arial" w:eastAsia="SimSun" w:hAnsi="Arial" w:cs="Arial"/>
          <w:color w:val="000000"/>
          <w:kern w:val="3"/>
          <w:sz w:val="14"/>
          <w:szCs w:val="14"/>
          <w:lang w:val="en-US" w:eastAsia="zh-CN"/>
        </w:rPr>
        <w:t>C</w:t>
      </w:r>
      <w:r w:rsidRPr="00D74DDC">
        <w:rPr>
          <w:rFonts w:ascii="Arial" w:eastAsia="SimSun" w:hAnsi="Arial" w:cs="Arial"/>
          <w:color w:val="000000"/>
          <w:kern w:val="3"/>
          <w:sz w:val="14"/>
          <w:szCs w:val="14"/>
          <w:lang w:val="ru-RU" w:eastAsia="zh-CN"/>
        </w:rPr>
        <w:t xml:space="preserve"> або нижче для тривалого зберігання. Необхідно уникати повторних циклів заморожування/розморожування, оскільки це призведе до зниження титру вірусу.</w:t>
      </w:r>
    </w:p>
    <w:p w14:paraId="5985DD3C" w14:textId="77777777" w:rsidR="00D74DDC" w:rsidRPr="00D74DDC" w:rsidRDefault="00D74DDC" w:rsidP="00D74DDC">
      <w:pPr>
        <w:autoSpaceDE w:val="0"/>
        <w:autoSpaceDN w:val="0"/>
        <w:spacing w:after="0" w:line="240" w:lineRule="auto"/>
        <w:jc w:val="both"/>
        <w:rPr>
          <w:rFonts w:ascii="Arial" w:eastAsia="SimSun" w:hAnsi="Arial" w:cs="Arial"/>
          <w:color w:val="000000"/>
          <w:kern w:val="3"/>
          <w:sz w:val="14"/>
          <w:szCs w:val="14"/>
          <w:lang w:val="ru-RU" w:eastAsia="zh-CN"/>
        </w:rPr>
      </w:pPr>
      <w:r w:rsidRPr="00D74DDC">
        <w:rPr>
          <w:rFonts w:ascii="Arial" w:eastAsia="SimSun" w:hAnsi="Arial" w:cs="Arial"/>
          <w:color w:val="000000"/>
          <w:kern w:val="3"/>
          <w:sz w:val="14"/>
          <w:szCs w:val="14"/>
          <w:lang w:val="ru-RU" w:eastAsia="zh-CN"/>
        </w:rPr>
        <w:t xml:space="preserve">Зразки необхідно перемішати, перевертаючи пробірки або піпетуючи кілька разів, перед перенесенням у пробірку для зразків. При використанні заморожених зразків, потрібно довести їх до кімнатної температури перед початком процедури. При </w:t>
      </w:r>
      <w:r w:rsidRPr="00D74DDC">
        <w:rPr>
          <w:rFonts w:ascii="Arial" w:eastAsia="SimSun" w:hAnsi="Arial" w:cs="Arial"/>
          <w:color w:val="000000"/>
          <w:kern w:val="3"/>
          <w:sz w:val="14"/>
          <w:szCs w:val="14"/>
          <w:lang w:val="uk-UA" w:eastAsia="zh-CN"/>
        </w:rPr>
        <w:t xml:space="preserve">наявності осаду, видалити його </w:t>
      </w:r>
      <w:r w:rsidRPr="00D74DDC">
        <w:rPr>
          <w:rFonts w:ascii="Arial" w:eastAsia="SimSun" w:hAnsi="Arial" w:cs="Arial"/>
          <w:color w:val="000000"/>
          <w:kern w:val="3"/>
          <w:sz w:val="14"/>
          <w:szCs w:val="14"/>
          <w:lang w:val="ru-RU" w:eastAsia="zh-CN"/>
        </w:rPr>
        <w:t xml:space="preserve">центрифугуванням протягом 3 хв при 5000 </w:t>
      </w:r>
      <w:r w:rsidRPr="00D74DDC">
        <w:rPr>
          <w:rFonts w:ascii="Arial" w:eastAsia="SimSun" w:hAnsi="Arial" w:cs="Arial"/>
          <w:color w:val="000000"/>
          <w:kern w:val="3"/>
          <w:sz w:val="14"/>
          <w:szCs w:val="14"/>
          <w:lang w:val="en-US" w:eastAsia="zh-CN"/>
        </w:rPr>
        <w:t>x</w:t>
      </w:r>
      <w:r w:rsidRPr="00D74DDC">
        <w:rPr>
          <w:rFonts w:ascii="Arial" w:eastAsia="SimSun" w:hAnsi="Arial" w:cs="Arial"/>
          <w:color w:val="000000"/>
          <w:kern w:val="3"/>
          <w:sz w:val="14"/>
          <w:szCs w:val="14"/>
          <w:lang w:val="ru-RU" w:eastAsia="zh-CN"/>
        </w:rPr>
        <w:t xml:space="preserve"> </w:t>
      </w:r>
      <w:r w:rsidRPr="00D74DDC">
        <w:rPr>
          <w:rFonts w:ascii="Arial" w:eastAsia="SimSun" w:hAnsi="Arial" w:cs="Arial"/>
          <w:color w:val="000000"/>
          <w:kern w:val="3"/>
          <w:sz w:val="14"/>
          <w:szCs w:val="14"/>
          <w:lang w:val="en-US" w:eastAsia="zh-CN"/>
        </w:rPr>
        <w:t>g</w:t>
      </w:r>
      <w:r w:rsidRPr="00D74DDC">
        <w:rPr>
          <w:rFonts w:ascii="Arial" w:eastAsia="SimSun" w:hAnsi="Arial" w:cs="Arial"/>
          <w:color w:val="000000"/>
          <w:kern w:val="3"/>
          <w:sz w:val="14"/>
          <w:szCs w:val="14"/>
          <w:lang w:val="ru-RU" w:eastAsia="zh-CN"/>
        </w:rPr>
        <w:t>.</w:t>
      </w:r>
    </w:p>
    <w:p w14:paraId="7F8534F0" w14:textId="77777777" w:rsidR="00D74DDC" w:rsidRPr="00A15705" w:rsidRDefault="00D74DDC" w:rsidP="00D74DDC">
      <w:pPr>
        <w:suppressAutoHyphens/>
        <w:autoSpaceDN w:val="0"/>
        <w:spacing w:after="0" w:line="240" w:lineRule="auto"/>
        <w:jc w:val="both"/>
        <w:textAlignment w:val="baseline"/>
        <w:rPr>
          <w:rFonts w:ascii="Arial" w:eastAsia="Tahoma" w:hAnsi="Arial" w:cs="Liberation Sans"/>
          <w:b/>
          <w:bCs/>
          <w:color w:val="000000"/>
          <w:kern w:val="3"/>
          <w:sz w:val="12"/>
          <w:szCs w:val="12"/>
          <w:lang w:val="ru-RU" w:eastAsia="zh-CN" w:bidi="hi-IN"/>
        </w:rPr>
      </w:pPr>
    </w:p>
    <w:p w14:paraId="344CDBD7" w14:textId="77777777" w:rsidR="00D74DDC" w:rsidRPr="00D74DDC" w:rsidRDefault="00D74DDC" w:rsidP="00D74DDC">
      <w:pPr>
        <w:suppressAutoHyphens/>
        <w:autoSpaceDN w:val="0"/>
        <w:spacing w:after="0" w:line="240" w:lineRule="auto"/>
        <w:jc w:val="both"/>
        <w:textAlignment w:val="baseline"/>
        <w:rPr>
          <w:rFonts w:ascii="Arial" w:eastAsia="Tahoma" w:hAnsi="Arial" w:cs="Liberation Sans"/>
          <w:b/>
          <w:bCs/>
          <w:color w:val="000000"/>
          <w:kern w:val="3"/>
          <w:sz w:val="18"/>
          <w:szCs w:val="18"/>
          <w:lang w:val="ru-RU" w:eastAsia="zh-CN" w:bidi="hi-IN"/>
        </w:rPr>
      </w:pPr>
      <w:r w:rsidRPr="00D74DDC">
        <w:rPr>
          <w:rFonts w:ascii="Arial" w:eastAsia="Tahoma" w:hAnsi="Arial" w:cs="Liberation Sans"/>
          <w:b/>
          <w:bCs/>
          <w:color w:val="000000"/>
          <w:kern w:val="3"/>
          <w:sz w:val="18"/>
          <w:szCs w:val="18"/>
          <w:lang w:val="ru-RU" w:eastAsia="zh-CN" w:bidi="hi-IN"/>
        </w:rPr>
        <w:t>Протокол</w:t>
      </w:r>
    </w:p>
    <w:p w14:paraId="039A9C4E" w14:textId="77777777" w:rsidR="00D74DDC" w:rsidRPr="00D74DDC" w:rsidRDefault="00D74DDC" w:rsidP="00D74DDC">
      <w:pPr>
        <w:autoSpaceDE w:val="0"/>
        <w:autoSpaceDN w:val="0"/>
        <w:spacing w:before="113" w:after="113" w:line="240" w:lineRule="auto"/>
        <w:jc w:val="both"/>
        <w:rPr>
          <w:rFonts w:ascii="Arial" w:eastAsia="SimSun" w:hAnsi="Arial" w:cs="Arial"/>
          <w:color w:val="000000"/>
          <w:kern w:val="3"/>
          <w:sz w:val="14"/>
          <w:szCs w:val="14"/>
          <w:lang w:val="ru-RU" w:eastAsia="zh-CN"/>
        </w:rPr>
      </w:pPr>
      <w:r w:rsidRPr="00D74DDC">
        <w:rPr>
          <w:rFonts w:ascii="Arial" w:eastAsia="SimSun" w:hAnsi="Arial" w:cs="Arial"/>
          <w:b/>
          <w:bCs/>
          <w:color w:val="000000"/>
          <w:kern w:val="3"/>
          <w:sz w:val="14"/>
          <w:szCs w:val="14"/>
          <w:lang w:val="uk-UA" w:eastAsia="zh-CN"/>
        </w:rPr>
        <w:t>Виділення РНК вірусу</w:t>
      </w:r>
      <w:r w:rsidRPr="00D74DDC">
        <w:rPr>
          <w:rFonts w:ascii="Arial" w:eastAsia="SimSun" w:hAnsi="Arial" w:cs="Arial"/>
          <w:b/>
          <w:bCs/>
          <w:color w:val="000000"/>
          <w:kern w:val="3"/>
          <w:sz w:val="14"/>
          <w:szCs w:val="14"/>
          <w:lang w:val="ru-RU" w:eastAsia="zh-CN"/>
        </w:rPr>
        <w:t xml:space="preserve"> </w:t>
      </w:r>
      <w:r w:rsidRPr="00D74DDC">
        <w:rPr>
          <w:rFonts w:ascii="Arial" w:eastAsia="Tahoma" w:hAnsi="Arial" w:cs="Arial"/>
          <w:color w:val="000000"/>
          <w:kern w:val="3"/>
          <w:sz w:val="14"/>
          <w:szCs w:val="14"/>
          <w:lang w:val="uk-UA" w:eastAsia="zh-CN"/>
        </w:rPr>
        <w:t>Д</w:t>
      </w:r>
      <w:r w:rsidRPr="00D74DDC">
        <w:rPr>
          <w:rFonts w:ascii="Arial" w:eastAsia="Tahoma" w:hAnsi="Arial" w:cs="Arial"/>
          <w:color w:val="000000"/>
          <w:kern w:val="3"/>
          <w:sz w:val="14"/>
          <w:szCs w:val="14"/>
          <w:lang w:val="ru-RU" w:eastAsia="zh-CN"/>
        </w:rPr>
        <w:t xml:space="preserve">ля екстракції РНК </w:t>
      </w:r>
      <w:r w:rsidRPr="00D74DDC">
        <w:rPr>
          <w:rFonts w:ascii="Arial" w:eastAsia="Tahoma" w:hAnsi="Arial" w:cs="Arial"/>
          <w:color w:val="000000"/>
          <w:kern w:val="3"/>
          <w:sz w:val="14"/>
          <w:szCs w:val="14"/>
          <w:lang w:val="uk-UA" w:eastAsia="zh-CN"/>
        </w:rPr>
        <w:t xml:space="preserve">вірусу </w:t>
      </w:r>
      <w:r w:rsidRPr="00D74DDC">
        <w:rPr>
          <w:rFonts w:ascii="Arial" w:eastAsia="Tahoma" w:hAnsi="Arial" w:cs="Arial"/>
          <w:color w:val="000000"/>
          <w:kern w:val="3"/>
          <w:sz w:val="14"/>
          <w:szCs w:val="14"/>
          <w:lang w:val="ru-RU" w:eastAsia="zh-CN"/>
        </w:rPr>
        <w:t xml:space="preserve">із сироватки або плазми людини, зібраної в антикоагулянті </w:t>
      </w:r>
      <w:r w:rsidRPr="00D74DDC">
        <w:rPr>
          <w:rFonts w:ascii="Arial" w:eastAsia="Tahoma" w:hAnsi="Arial" w:cs="Arial"/>
          <w:color w:val="000000"/>
          <w:kern w:val="3"/>
          <w:sz w:val="14"/>
          <w:szCs w:val="14"/>
          <w:lang w:val="en-US" w:eastAsia="zh-CN"/>
        </w:rPr>
        <w:t>EDTA</w:t>
      </w:r>
      <w:r w:rsidRPr="00D74DDC">
        <w:rPr>
          <w:rFonts w:ascii="Arial" w:eastAsia="Tahoma" w:hAnsi="Arial" w:cs="Arial"/>
          <w:color w:val="000000"/>
          <w:kern w:val="3"/>
          <w:sz w:val="14"/>
          <w:szCs w:val="14"/>
          <w:lang w:val="uk-UA" w:eastAsia="zh-CN"/>
        </w:rPr>
        <w:t xml:space="preserve">, бажано використовувати </w:t>
      </w:r>
      <w:proofErr w:type="spellStart"/>
      <w:r w:rsidRPr="00D74DDC">
        <w:rPr>
          <w:rFonts w:ascii="Arial" w:eastAsia="Tahoma" w:hAnsi="Arial" w:cs="Arial"/>
          <w:color w:val="000000"/>
          <w:kern w:val="3"/>
          <w:sz w:val="14"/>
          <w:szCs w:val="14"/>
          <w:lang w:val="en-US" w:eastAsia="zh-CN"/>
        </w:rPr>
        <w:t>RevoDx</w:t>
      </w:r>
      <w:proofErr w:type="spellEnd"/>
      <w:r w:rsidRPr="00D74DDC">
        <w:rPr>
          <w:rFonts w:ascii="Arial" w:eastAsia="Tahoma" w:hAnsi="Arial" w:cs="Arial"/>
          <w:color w:val="000000"/>
          <w:kern w:val="3"/>
          <w:sz w:val="14"/>
          <w:szCs w:val="14"/>
          <w:lang w:val="ru-RU" w:eastAsia="zh-CN"/>
        </w:rPr>
        <w:t xml:space="preserve"> </w:t>
      </w:r>
      <w:r w:rsidRPr="00D74DDC">
        <w:rPr>
          <w:rFonts w:ascii="Arial" w:eastAsia="Tahoma" w:hAnsi="Arial" w:cs="Arial"/>
          <w:color w:val="000000"/>
          <w:kern w:val="3"/>
          <w:sz w:val="14"/>
          <w:szCs w:val="14"/>
          <w:lang w:val="en-US" w:eastAsia="zh-CN"/>
        </w:rPr>
        <w:t>Viral</w:t>
      </w:r>
      <w:r w:rsidRPr="00D74DDC">
        <w:rPr>
          <w:rFonts w:ascii="Arial" w:eastAsia="Tahoma" w:hAnsi="Arial" w:cs="Arial"/>
          <w:color w:val="000000"/>
          <w:kern w:val="3"/>
          <w:sz w:val="14"/>
          <w:szCs w:val="14"/>
          <w:lang w:val="ru-RU" w:eastAsia="zh-CN"/>
        </w:rPr>
        <w:t xml:space="preserve"> </w:t>
      </w:r>
      <w:r w:rsidRPr="00D74DDC">
        <w:rPr>
          <w:rFonts w:ascii="Arial" w:eastAsia="Tahoma" w:hAnsi="Arial" w:cs="Arial"/>
          <w:color w:val="000000"/>
          <w:kern w:val="3"/>
          <w:sz w:val="14"/>
          <w:szCs w:val="14"/>
          <w:lang w:val="en-US" w:eastAsia="zh-CN"/>
        </w:rPr>
        <w:t>Nucleic</w:t>
      </w:r>
      <w:r w:rsidRPr="00D74DDC">
        <w:rPr>
          <w:rFonts w:ascii="Arial" w:eastAsia="Tahoma" w:hAnsi="Arial" w:cs="Arial"/>
          <w:color w:val="000000"/>
          <w:kern w:val="3"/>
          <w:sz w:val="14"/>
          <w:szCs w:val="14"/>
          <w:lang w:val="ru-RU" w:eastAsia="zh-CN"/>
        </w:rPr>
        <w:t xml:space="preserve"> </w:t>
      </w:r>
      <w:r w:rsidRPr="00D74DDC">
        <w:rPr>
          <w:rFonts w:ascii="Arial" w:eastAsia="Tahoma" w:hAnsi="Arial" w:cs="Arial"/>
          <w:color w:val="000000"/>
          <w:kern w:val="3"/>
          <w:sz w:val="14"/>
          <w:szCs w:val="14"/>
          <w:lang w:val="en-US" w:eastAsia="zh-CN"/>
        </w:rPr>
        <w:t>Acid</w:t>
      </w:r>
      <w:r w:rsidRPr="00D74DDC">
        <w:rPr>
          <w:rFonts w:ascii="Arial" w:eastAsia="Tahoma" w:hAnsi="Arial" w:cs="Arial"/>
          <w:color w:val="000000"/>
          <w:kern w:val="3"/>
          <w:sz w:val="14"/>
          <w:szCs w:val="14"/>
          <w:lang w:val="ru-RU" w:eastAsia="zh-CN"/>
        </w:rPr>
        <w:t xml:space="preserve"> </w:t>
      </w:r>
      <w:r w:rsidRPr="00D74DDC">
        <w:rPr>
          <w:rFonts w:ascii="Arial" w:eastAsia="Tahoma" w:hAnsi="Arial" w:cs="Arial"/>
          <w:color w:val="000000"/>
          <w:kern w:val="3"/>
          <w:sz w:val="14"/>
          <w:szCs w:val="14"/>
          <w:lang w:val="en-US" w:eastAsia="zh-CN"/>
        </w:rPr>
        <w:t>Purification</w:t>
      </w:r>
      <w:r w:rsidRPr="00D74DDC">
        <w:rPr>
          <w:rFonts w:ascii="Arial" w:eastAsia="Tahoma" w:hAnsi="Arial" w:cs="Arial"/>
          <w:color w:val="000000"/>
          <w:kern w:val="3"/>
          <w:sz w:val="14"/>
          <w:szCs w:val="14"/>
          <w:lang w:val="ru-RU" w:eastAsia="zh-CN"/>
        </w:rPr>
        <w:t xml:space="preserve"> </w:t>
      </w:r>
      <w:r w:rsidRPr="00D74DDC">
        <w:rPr>
          <w:rFonts w:ascii="Arial" w:eastAsia="Tahoma" w:hAnsi="Arial" w:cs="Arial"/>
          <w:color w:val="000000"/>
          <w:kern w:val="3"/>
          <w:sz w:val="14"/>
          <w:szCs w:val="14"/>
          <w:lang w:val="en-US" w:eastAsia="zh-CN"/>
        </w:rPr>
        <w:t>Kit</w:t>
      </w:r>
      <w:r w:rsidRPr="00D74DDC">
        <w:rPr>
          <w:rFonts w:ascii="Arial" w:eastAsia="Tahoma" w:hAnsi="Arial" w:cs="Arial"/>
          <w:color w:val="000000"/>
          <w:kern w:val="3"/>
          <w:sz w:val="14"/>
          <w:szCs w:val="14"/>
          <w:lang w:val="ru-RU" w:eastAsia="zh-CN"/>
        </w:rPr>
        <w: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5D6AFD9A" w14:textId="77777777" w:rsidR="00D74DDC" w:rsidRPr="00D74DDC" w:rsidRDefault="00D74DDC" w:rsidP="00D74DDC">
      <w:pPr>
        <w:autoSpaceDE w:val="0"/>
        <w:autoSpaceDN w:val="0"/>
        <w:spacing w:before="113" w:after="113" w:line="240" w:lineRule="auto"/>
        <w:jc w:val="both"/>
        <w:rPr>
          <w:rFonts w:ascii="Arial" w:eastAsia="SimSun" w:hAnsi="Arial" w:cs="Arial"/>
          <w:color w:val="212121"/>
          <w:kern w:val="3"/>
          <w:sz w:val="14"/>
          <w:szCs w:val="14"/>
          <w:lang w:val="uk-UA" w:eastAsia="zh-CN"/>
        </w:rPr>
      </w:pPr>
      <w:r w:rsidRPr="00D74DDC">
        <w:rPr>
          <w:rFonts w:ascii="Arial" w:eastAsia="SimSun" w:hAnsi="Arial" w:cs="Arial"/>
          <w:b/>
          <w:bCs/>
          <w:color w:val="000000"/>
          <w:kern w:val="3"/>
          <w:sz w:val="14"/>
          <w:szCs w:val="14"/>
          <w:lang w:val="ru-RU" w:eastAsia="zh-CN"/>
        </w:rPr>
        <w:t xml:space="preserve">Внутрішній контроль </w:t>
      </w:r>
      <w:r w:rsidRPr="00D74DDC">
        <w:rPr>
          <w:rFonts w:ascii="Arial" w:eastAsia="SimSun" w:hAnsi="Arial" w:cs="Arial"/>
          <w:color w:val="212121"/>
          <w:kern w:val="3"/>
          <w:sz w:val="14"/>
          <w:szCs w:val="14"/>
          <w:lang w:val="ru-RU" w:eastAsia="zh-CN"/>
        </w:rPr>
        <w:t xml:space="preserve">Наявність внутрішнього контролю (ВК) під час процедури очищення є необхідною. Внутрішній контроль включає транскрибовану </w:t>
      </w:r>
      <w:r w:rsidRPr="00D74DDC">
        <w:rPr>
          <w:rFonts w:ascii="Arial" w:eastAsia="SimSun" w:hAnsi="Arial" w:cs="Arial"/>
          <w:i/>
          <w:iCs/>
          <w:color w:val="212121"/>
          <w:kern w:val="3"/>
          <w:sz w:val="14"/>
          <w:szCs w:val="14"/>
          <w:lang w:val="en-US" w:eastAsia="zh-CN"/>
        </w:rPr>
        <w:t>in</w:t>
      </w:r>
      <w:r w:rsidRPr="00D74DDC">
        <w:rPr>
          <w:rFonts w:ascii="Arial" w:eastAsia="SimSun" w:hAnsi="Arial" w:cs="Arial"/>
          <w:i/>
          <w:iCs/>
          <w:color w:val="212121"/>
          <w:kern w:val="3"/>
          <w:sz w:val="14"/>
          <w:szCs w:val="14"/>
          <w:lang w:val="ru-RU" w:eastAsia="zh-CN"/>
        </w:rPr>
        <w:t xml:space="preserve"> </w:t>
      </w:r>
      <w:r w:rsidRPr="00D74DDC">
        <w:rPr>
          <w:rFonts w:ascii="Arial" w:eastAsia="SimSun" w:hAnsi="Arial" w:cs="Arial"/>
          <w:i/>
          <w:iCs/>
          <w:color w:val="212121"/>
          <w:kern w:val="3"/>
          <w:sz w:val="14"/>
          <w:szCs w:val="14"/>
          <w:lang w:val="en-US" w:eastAsia="zh-CN"/>
        </w:rPr>
        <w:t>vitro</w:t>
      </w:r>
      <w:r w:rsidRPr="00D74DDC">
        <w:rPr>
          <w:rFonts w:ascii="Arial" w:eastAsia="SimSun" w:hAnsi="Arial" w:cs="Arial"/>
          <w:color w:val="212121"/>
          <w:kern w:val="3"/>
          <w:sz w:val="14"/>
          <w:szCs w:val="14"/>
          <w:lang w:val="ru-RU" w:eastAsia="zh-CN"/>
        </w:rPr>
        <w:t xml:space="preserve"> РНК, що містить вставку. Внутрішній контроль використовується для моніторингу ефективності етапу екстракції РНК, а також для перевірки будь-якого інгібування ПЛР</w:t>
      </w:r>
      <w:r w:rsidRPr="00D74DDC">
        <w:rPr>
          <w:rFonts w:ascii="Arial" w:eastAsia="SimSun" w:hAnsi="Arial" w:cs="Arial"/>
          <w:color w:val="000000"/>
          <w:kern w:val="3"/>
          <w:sz w:val="14"/>
          <w:szCs w:val="14"/>
          <w:lang w:val="ru-RU" w:eastAsia="zh-CN"/>
        </w:rPr>
        <w:t xml:space="preserve">. </w:t>
      </w:r>
      <w:r w:rsidRPr="00D74DDC">
        <w:rPr>
          <w:rFonts w:ascii="Arial" w:eastAsia="SimSun" w:hAnsi="Arial" w:cs="Arial"/>
          <w:color w:val="000000"/>
          <w:kern w:val="3"/>
          <w:sz w:val="14"/>
          <w:szCs w:val="14"/>
          <w:lang w:val="uk-UA" w:eastAsia="zh-CN"/>
        </w:rPr>
        <w:t xml:space="preserve">Для кожного зразка додайте 2,5 мкл ВК у лізуючий розчин RevoDx Viral Nucleic Acid Purification Kit. </w:t>
      </w:r>
      <w:r w:rsidRPr="00D74DDC">
        <w:rPr>
          <w:rFonts w:ascii="Arial" w:eastAsia="SimSun" w:hAnsi="Arial" w:cs="Arial"/>
          <w:b/>
          <w:bCs/>
          <w:color w:val="000000"/>
          <w:kern w:val="3"/>
          <w:sz w:val="14"/>
          <w:szCs w:val="14"/>
          <w:lang w:val="uk-UA" w:eastAsia="zh-CN"/>
        </w:rPr>
        <w:t>Не додавайте ВК безпосередньо у зразок сироватки/плазми.</w:t>
      </w:r>
      <w:r w:rsidRPr="00D74DDC">
        <w:rPr>
          <w:rFonts w:ascii="Arial" w:eastAsia="SimSun" w:hAnsi="Arial" w:cs="Arial"/>
          <w:color w:val="000000"/>
          <w:kern w:val="3"/>
          <w:sz w:val="14"/>
          <w:szCs w:val="14"/>
          <w:lang w:val="uk-UA" w:eastAsia="zh-CN"/>
        </w:rPr>
        <w:t xml:space="preserve"> Залежно від кінцевого об’єму елюції розраховується об’єм ВК, який потрібно додати (0,05 мкл ВК/1 мкл буфера для елюції). Поганий сигнал або відсутність сигналу може спостерігатися для каналу внутрішнього контролю у зразках, які є високопозитивними на </w:t>
      </w:r>
      <w:r w:rsidRPr="00D74DDC">
        <w:rPr>
          <w:rFonts w:ascii="Arial" w:eastAsia="SimSun" w:hAnsi="Arial" w:cs="Arial"/>
          <w:color w:val="000000"/>
          <w:kern w:val="3"/>
          <w:sz w:val="14"/>
          <w:szCs w:val="14"/>
          <w:lang w:val="pl-PL" w:eastAsia="zh-CN"/>
        </w:rPr>
        <w:t>H</w:t>
      </w:r>
      <w:r w:rsidRPr="00D74DDC">
        <w:rPr>
          <w:rFonts w:ascii="Arial" w:eastAsia="SimSun" w:hAnsi="Arial" w:cs="Arial"/>
          <w:color w:val="000000"/>
          <w:kern w:val="3"/>
          <w:sz w:val="14"/>
          <w:szCs w:val="14"/>
          <w:lang w:val="uk-UA" w:eastAsia="zh-CN"/>
        </w:rPr>
        <w:t>С</w:t>
      </w:r>
      <w:r w:rsidRPr="00D74DDC">
        <w:rPr>
          <w:rFonts w:ascii="Arial" w:eastAsia="SimSun" w:hAnsi="Arial" w:cs="Arial"/>
          <w:color w:val="000000"/>
          <w:kern w:val="3"/>
          <w:sz w:val="14"/>
          <w:szCs w:val="14"/>
          <w:lang w:val="pl-PL" w:eastAsia="zh-CN"/>
        </w:rPr>
        <w:t>V</w:t>
      </w:r>
      <w:r w:rsidRPr="00D74DDC">
        <w:rPr>
          <w:rFonts w:ascii="Arial" w:eastAsia="SimSun" w:hAnsi="Arial" w:cs="Arial"/>
          <w:color w:val="000000"/>
          <w:kern w:val="3"/>
          <w:sz w:val="14"/>
          <w:szCs w:val="14"/>
          <w:lang w:val="uk-UA" w:eastAsia="zh-CN"/>
        </w:rPr>
        <w:t xml:space="preserve"> оскільки існує конкуренція між молекулою внутрішнього контролю та молекулою РНК </w:t>
      </w:r>
      <w:r w:rsidRPr="00D74DDC">
        <w:rPr>
          <w:rFonts w:ascii="Arial" w:eastAsia="SimSun" w:hAnsi="Arial" w:cs="Arial"/>
          <w:color w:val="000000"/>
          <w:kern w:val="3"/>
          <w:sz w:val="14"/>
          <w:szCs w:val="14"/>
          <w:lang w:val="pl-PL" w:eastAsia="zh-CN"/>
        </w:rPr>
        <w:t>H</w:t>
      </w:r>
      <w:r w:rsidRPr="00D74DDC">
        <w:rPr>
          <w:rFonts w:ascii="Arial" w:eastAsia="SimSun" w:hAnsi="Arial" w:cs="Arial"/>
          <w:color w:val="000000"/>
          <w:kern w:val="3"/>
          <w:sz w:val="14"/>
          <w:szCs w:val="14"/>
          <w:lang w:val="uk-UA" w:eastAsia="zh-CN"/>
        </w:rPr>
        <w:t>С</w:t>
      </w:r>
      <w:r w:rsidRPr="00D74DDC">
        <w:rPr>
          <w:rFonts w:ascii="Arial" w:eastAsia="SimSun" w:hAnsi="Arial" w:cs="Arial"/>
          <w:color w:val="000000"/>
          <w:kern w:val="3"/>
          <w:sz w:val="14"/>
          <w:szCs w:val="14"/>
          <w:lang w:val="pl-PL" w:eastAsia="zh-CN"/>
        </w:rPr>
        <w:t>V</w:t>
      </w:r>
      <w:r w:rsidRPr="00D74DDC">
        <w:rPr>
          <w:rFonts w:ascii="Arial" w:eastAsia="SimSun" w:hAnsi="Arial" w:cs="Arial"/>
          <w:color w:val="000000"/>
          <w:kern w:val="3"/>
          <w:sz w:val="14"/>
          <w:szCs w:val="14"/>
          <w:lang w:val="uk-UA" w:eastAsia="zh-CN"/>
        </w:rPr>
        <w:t xml:space="preserve"> під час використання компонентів ПЛР. Значення Ct внутрішнього контролю для негативних зразків має дорівнювати 30 ± 4, інші значення вказують на проблему під час екстракції НК.</w:t>
      </w:r>
      <w:r w:rsidRPr="00D74DDC">
        <w:rPr>
          <w:rFonts w:ascii="Arial" w:eastAsia="SimSun" w:hAnsi="Arial" w:cs="Arial"/>
          <w:color w:val="212121"/>
          <w:kern w:val="3"/>
          <w:sz w:val="14"/>
          <w:szCs w:val="14"/>
          <w:lang w:val="uk-UA" w:eastAsia="zh-CN"/>
        </w:rPr>
        <w:t xml:space="preserve"> </w:t>
      </w:r>
    </w:p>
    <w:p w14:paraId="6041E2BD" w14:textId="77777777" w:rsidR="00D74DDC" w:rsidRDefault="00A438AC" w:rsidP="00D74DDC">
      <w:pPr>
        <w:autoSpaceDE w:val="0"/>
        <w:autoSpaceDN w:val="0"/>
        <w:adjustRightInd w:val="0"/>
        <w:spacing w:after="0" w:line="240" w:lineRule="auto"/>
        <w:jc w:val="both"/>
        <w:rPr>
          <w:rFonts w:ascii="Arial" w:eastAsia="SimSun" w:hAnsi="Arial" w:cs="Arial"/>
          <w:color w:val="000000"/>
          <w:kern w:val="3"/>
          <w:sz w:val="14"/>
          <w:szCs w:val="14"/>
          <w:lang w:val="ru-RU" w:eastAsia="zh-CN"/>
        </w:rPr>
      </w:pPr>
      <w:bookmarkStart w:id="15" w:name="_Hlk132724464"/>
      <w:bookmarkEnd w:id="14"/>
      <w:r w:rsidRPr="00D96037">
        <w:rPr>
          <w:rFonts w:ascii="Arial" w:eastAsia="SimSun" w:hAnsi="Arial" w:cs="Arial"/>
          <w:b/>
          <w:bCs/>
          <w:color w:val="000000"/>
          <w:kern w:val="3"/>
          <w:sz w:val="14"/>
          <w:szCs w:val="14"/>
          <w:lang w:val="ru-RU" w:eastAsia="zh-CN"/>
        </w:rPr>
        <w:t xml:space="preserve">Позитивний контроль </w:t>
      </w:r>
      <w:r w:rsidR="00D74DDC" w:rsidRPr="00770183">
        <w:rPr>
          <w:rFonts w:ascii="Arial" w:eastAsia="SimSun" w:hAnsi="Arial" w:cs="Arial"/>
          <w:color w:val="000000"/>
          <w:kern w:val="3"/>
          <w:sz w:val="14"/>
          <w:szCs w:val="14"/>
          <w:lang w:val="ru-RU" w:eastAsia="zh-CN"/>
        </w:rPr>
        <w:t>Значення Ct позитивного контрольного зразка повинні дорівнювати 26 ± 4, інші значення вказують на проблему при ампліфікації.</w:t>
      </w:r>
    </w:p>
    <w:bookmarkEnd w:id="15"/>
    <w:p w14:paraId="406F37A3" w14:textId="2F783966" w:rsidR="00467996" w:rsidRPr="00D96037" w:rsidRDefault="00467996" w:rsidP="00C1681B">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2D9274F0" w14:textId="77777777" w:rsidR="00D96037" w:rsidRDefault="00C1681B" w:rsidP="00D96037">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r w:rsidRPr="00D96037">
        <w:rPr>
          <w:rFonts w:ascii="Arial" w:eastAsia="Tahoma" w:hAnsi="Arial" w:cs="Liberation Sans"/>
          <w:b/>
          <w:color w:val="000000"/>
          <w:kern w:val="3"/>
          <w:sz w:val="16"/>
          <w:szCs w:val="16"/>
          <w:lang w:val="ru-RU" w:eastAsia="zh-CN" w:bidi="hi-IN"/>
        </w:rPr>
        <w:t>Протокол ПЛР</w:t>
      </w:r>
      <w:bookmarkStart w:id="16" w:name="_Hlk87704397"/>
    </w:p>
    <w:p w14:paraId="7BD2BBFD" w14:textId="5556F3D2" w:rsidR="009C0083" w:rsidRPr="009C0083" w:rsidRDefault="00C1681B" w:rsidP="009C0083">
      <w:pPr>
        <w:widowControl w:val="0"/>
        <w:autoSpaceDE w:val="0"/>
        <w:autoSpaceDN w:val="0"/>
        <w:spacing w:before="60" w:after="0" w:line="240" w:lineRule="auto"/>
        <w:jc w:val="both"/>
        <w:rPr>
          <w:rFonts w:ascii="Liberation Serif" w:eastAsia="SimSun" w:hAnsi="Liberation Serif" w:cs="Mangal"/>
          <w:kern w:val="3"/>
          <w:sz w:val="14"/>
          <w:szCs w:val="14"/>
          <w:lang w:val="ru-RU" w:eastAsia="zh-CN" w:bidi="hi-IN"/>
        </w:rPr>
      </w:pPr>
      <w:r w:rsidRPr="00D96037">
        <w:rPr>
          <w:rFonts w:ascii="Arial" w:eastAsia="SimSun" w:hAnsi="Arial" w:cs="Arial"/>
          <w:b/>
          <w:color w:val="000000"/>
          <w:kern w:val="3"/>
          <w:sz w:val="14"/>
          <w:szCs w:val="14"/>
          <w:lang w:val="ru-RU" w:eastAsia="zh-CN"/>
        </w:rPr>
        <w:t xml:space="preserve">1. </w:t>
      </w:r>
      <w:bookmarkEnd w:id="16"/>
      <w:r w:rsidR="009C0083" w:rsidRPr="009C0083">
        <w:rPr>
          <w:rFonts w:ascii="Arial" w:eastAsia="SimSun" w:hAnsi="Arial" w:cs="Arial"/>
          <w:color w:val="000000"/>
          <w:kern w:val="3"/>
          <w:sz w:val="14"/>
          <w:szCs w:val="14"/>
          <w:lang w:val="uk-UA" w:eastAsia="zh-CN"/>
        </w:rPr>
        <w:t xml:space="preserve">Розморозьте всі компоненти при кімнатній температурі, крім </w:t>
      </w:r>
      <w:r w:rsidR="009C0083" w:rsidRPr="009C0083">
        <w:rPr>
          <w:rFonts w:ascii="Arial" w:eastAsia="SimSun" w:hAnsi="Arial" w:cs="Arial"/>
          <w:color w:val="000000"/>
          <w:kern w:val="3"/>
          <w:sz w:val="14"/>
          <w:szCs w:val="14"/>
          <w:lang w:val="pl-PL" w:eastAsia="zh-CN"/>
        </w:rPr>
        <w:t>H</w:t>
      </w:r>
      <w:r w:rsidR="009C0083" w:rsidRPr="009C0083">
        <w:rPr>
          <w:rFonts w:ascii="Arial" w:eastAsia="SimSun" w:hAnsi="Arial" w:cs="Arial"/>
          <w:color w:val="000000"/>
          <w:kern w:val="3"/>
          <w:sz w:val="14"/>
          <w:szCs w:val="14"/>
          <w:lang w:val="uk-UA" w:eastAsia="zh-CN"/>
        </w:rPr>
        <w:t>С</w:t>
      </w:r>
      <w:r w:rsidR="009C0083" w:rsidRPr="009C0083">
        <w:rPr>
          <w:rFonts w:ascii="Arial" w:eastAsia="SimSun" w:hAnsi="Arial" w:cs="Arial"/>
          <w:color w:val="000000"/>
          <w:kern w:val="3"/>
          <w:sz w:val="14"/>
          <w:szCs w:val="14"/>
          <w:lang w:val="pl-PL" w:eastAsia="zh-CN"/>
        </w:rPr>
        <w:t>V</w:t>
      </w:r>
      <w:r w:rsidR="009C0083" w:rsidRPr="009C0083">
        <w:rPr>
          <w:rFonts w:ascii="Arial" w:eastAsia="SimSun" w:hAnsi="Arial" w:cs="Arial"/>
          <w:color w:val="000000"/>
          <w:kern w:val="3"/>
          <w:sz w:val="14"/>
          <w:szCs w:val="14"/>
          <w:lang w:val="ru-RU" w:eastAsia="zh-CN"/>
        </w:rPr>
        <w:t xml:space="preserve"> </w:t>
      </w:r>
      <w:r w:rsidR="009C0083" w:rsidRPr="009C0083">
        <w:rPr>
          <w:rFonts w:ascii="Arial" w:eastAsia="SimSun" w:hAnsi="Arial" w:cs="Arial"/>
          <w:color w:val="000000"/>
          <w:kern w:val="3"/>
          <w:sz w:val="14"/>
          <w:szCs w:val="14"/>
          <w:lang w:val="en-US" w:eastAsia="zh-CN"/>
        </w:rPr>
        <w:t>RM</w:t>
      </w:r>
      <w:r w:rsidR="009C0083">
        <w:rPr>
          <w:rFonts w:ascii="Arial" w:eastAsia="SimSun" w:hAnsi="Arial" w:cs="Arial"/>
          <w:color w:val="000000"/>
          <w:kern w:val="3"/>
          <w:sz w:val="14"/>
          <w:szCs w:val="14"/>
          <w:lang w:val="uk-UA" w:eastAsia="zh-CN"/>
        </w:rPr>
        <w:t>-</w:t>
      </w:r>
      <w:r w:rsidR="009C0083" w:rsidRPr="009C0083">
        <w:rPr>
          <w:rFonts w:ascii="Arial" w:eastAsia="SimSun" w:hAnsi="Arial" w:cs="Arial"/>
          <w:color w:val="000000"/>
          <w:kern w:val="3"/>
          <w:sz w:val="14"/>
          <w:szCs w:val="14"/>
          <w:lang w:val="uk-UA" w:eastAsia="zh-CN"/>
        </w:rPr>
        <w:t xml:space="preserve">2. </w:t>
      </w:r>
      <w:r w:rsidR="009C0083" w:rsidRPr="009C0083">
        <w:rPr>
          <w:rFonts w:ascii="Arial" w:eastAsia="SimSun" w:hAnsi="Arial" w:cs="Arial"/>
          <w:color w:val="000000"/>
          <w:kern w:val="3"/>
          <w:sz w:val="14"/>
          <w:szCs w:val="14"/>
          <w:lang w:val="ru-RU" w:eastAsia="zh-CN"/>
        </w:rPr>
        <w:t xml:space="preserve">Компонент </w:t>
      </w:r>
      <w:r w:rsidR="009C0083" w:rsidRPr="009C0083">
        <w:rPr>
          <w:rFonts w:ascii="Arial" w:eastAsia="SimSun" w:hAnsi="Arial" w:cs="Arial"/>
          <w:color w:val="000000"/>
          <w:kern w:val="3"/>
          <w:sz w:val="14"/>
          <w:szCs w:val="14"/>
          <w:lang w:val="pl-PL" w:eastAsia="zh-CN"/>
        </w:rPr>
        <w:t>H</w:t>
      </w:r>
      <w:r w:rsidR="009C0083" w:rsidRPr="009C0083">
        <w:rPr>
          <w:rFonts w:ascii="Arial" w:eastAsia="SimSun" w:hAnsi="Arial" w:cs="Arial"/>
          <w:color w:val="000000"/>
          <w:kern w:val="3"/>
          <w:sz w:val="14"/>
          <w:szCs w:val="14"/>
          <w:lang w:val="uk-UA" w:eastAsia="zh-CN"/>
        </w:rPr>
        <w:t>С</w:t>
      </w:r>
      <w:r w:rsidR="009C0083" w:rsidRPr="009C0083">
        <w:rPr>
          <w:rFonts w:ascii="Arial" w:eastAsia="SimSun" w:hAnsi="Arial" w:cs="Arial"/>
          <w:color w:val="000000"/>
          <w:kern w:val="3"/>
          <w:sz w:val="14"/>
          <w:szCs w:val="14"/>
          <w:lang w:val="pl-PL" w:eastAsia="zh-CN"/>
        </w:rPr>
        <w:t>V</w:t>
      </w:r>
      <w:r w:rsidR="009C0083" w:rsidRPr="009C0083">
        <w:rPr>
          <w:rFonts w:ascii="Arial" w:eastAsia="SimSun" w:hAnsi="Arial" w:cs="Arial"/>
          <w:color w:val="000000"/>
          <w:kern w:val="3"/>
          <w:sz w:val="14"/>
          <w:szCs w:val="14"/>
          <w:lang w:val="ru-RU" w:eastAsia="zh-CN"/>
        </w:rPr>
        <w:t xml:space="preserve"> </w:t>
      </w:r>
      <w:r w:rsidR="009C0083" w:rsidRPr="009C0083">
        <w:rPr>
          <w:rFonts w:ascii="Arial" w:eastAsia="SimSun" w:hAnsi="Arial" w:cs="Arial"/>
          <w:color w:val="000000"/>
          <w:kern w:val="3"/>
          <w:sz w:val="14"/>
          <w:szCs w:val="14"/>
          <w:lang w:val="en-US" w:eastAsia="zh-CN"/>
        </w:rPr>
        <w:t>RM</w:t>
      </w:r>
      <w:r w:rsidR="009C0083">
        <w:rPr>
          <w:rFonts w:ascii="Arial" w:eastAsia="SimSun" w:hAnsi="Arial" w:cs="Arial"/>
          <w:color w:val="000000"/>
          <w:kern w:val="3"/>
          <w:sz w:val="14"/>
          <w:szCs w:val="14"/>
          <w:lang w:val="ru-RU" w:eastAsia="zh-CN"/>
        </w:rPr>
        <w:t>-</w:t>
      </w:r>
      <w:r w:rsidR="009C0083" w:rsidRPr="009C0083">
        <w:rPr>
          <w:rFonts w:ascii="Arial" w:eastAsia="SimSun" w:hAnsi="Arial" w:cs="Arial"/>
          <w:color w:val="000000"/>
          <w:kern w:val="3"/>
          <w:sz w:val="14"/>
          <w:szCs w:val="14"/>
          <w:lang w:val="ru-RU" w:eastAsia="zh-CN"/>
        </w:rPr>
        <w:t>2 тримати на льоду.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5E82C75A" w14:textId="369367F6" w:rsidR="009C0083" w:rsidRPr="009C0083" w:rsidRDefault="009C0083" w:rsidP="009C0083">
      <w:pPr>
        <w:widowControl w:val="0"/>
        <w:autoSpaceDE w:val="0"/>
        <w:autoSpaceDN w:val="0"/>
        <w:spacing w:before="60" w:after="0" w:line="240" w:lineRule="auto"/>
        <w:jc w:val="both"/>
        <w:rPr>
          <w:rFonts w:ascii="Arial" w:eastAsia="SimSun" w:hAnsi="Arial" w:cs="Arial"/>
          <w:b/>
          <w:color w:val="303030"/>
          <w:kern w:val="3"/>
          <w:sz w:val="14"/>
          <w:szCs w:val="14"/>
          <w:lang w:val="ru-RU" w:eastAsia="zh-CN"/>
        </w:rPr>
      </w:pPr>
      <w:r w:rsidRPr="009C0083">
        <w:rPr>
          <w:rFonts w:ascii="Arial" w:eastAsia="SimSun" w:hAnsi="Arial" w:cs="Arial"/>
          <w:b/>
          <w:color w:val="000000"/>
          <w:kern w:val="3"/>
          <w:sz w:val="14"/>
          <w:szCs w:val="14"/>
          <w:lang w:val="ru-RU" w:eastAsia="zh-CN"/>
        </w:rPr>
        <w:t xml:space="preserve">2. </w:t>
      </w:r>
      <w:r w:rsidRPr="009C0083">
        <w:rPr>
          <w:rFonts w:ascii="Arial" w:hAnsi="Arial" w:cs="Arial"/>
          <w:color w:val="000000"/>
          <w:sz w:val="14"/>
          <w:szCs w:val="14"/>
          <w:lang w:val="ru-RU"/>
        </w:rPr>
        <w:t>Кінцевий об’єм реакційної суміші (</w:t>
      </w:r>
      <w:r w:rsidRPr="009C0083">
        <w:rPr>
          <w:rFonts w:ascii="Arial" w:hAnsi="Arial" w:cs="Arial"/>
          <w:color w:val="000000"/>
          <w:sz w:val="14"/>
          <w:szCs w:val="14"/>
          <w:lang w:val="en-US"/>
        </w:rPr>
        <w:t>Master</w:t>
      </w:r>
      <w:r w:rsidRPr="009C0083">
        <w:rPr>
          <w:rFonts w:ascii="Arial" w:hAnsi="Arial" w:cs="Arial"/>
          <w:color w:val="000000"/>
          <w:sz w:val="14"/>
          <w:szCs w:val="14"/>
          <w:lang w:val="ru-RU"/>
        </w:rPr>
        <w:t xml:space="preserve"> </w:t>
      </w:r>
      <w:r w:rsidRPr="009C0083">
        <w:rPr>
          <w:rFonts w:ascii="Arial" w:hAnsi="Arial" w:cs="Arial"/>
          <w:color w:val="000000"/>
          <w:sz w:val="14"/>
          <w:szCs w:val="14"/>
          <w:lang w:val="en-US"/>
        </w:rPr>
        <w:t>Mix</w:t>
      </w:r>
      <w:r w:rsidRPr="009C0083">
        <w:rPr>
          <w:rFonts w:ascii="Arial" w:hAnsi="Arial" w:cs="Arial"/>
          <w:color w:val="000000"/>
          <w:sz w:val="14"/>
          <w:szCs w:val="14"/>
          <w:lang w:val="uk-UA"/>
        </w:rPr>
        <w:t>)</w:t>
      </w:r>
      <w:r w:rsidRPr="009C0083">
        <w:rPr>
          <w:rFonts w:ascii="Arial" w:hAnsi="Arial" w:cs="Arial"/>
          <w:color w:val="000000"/>
          <w:sz w:val="14"/>
          <w:szCs w:val="14"/>
          <w:lang w:val="ru-RU"/>
        </w:rPr>
        <w:t xml:space="preserve"> отримується шляхом множення окремих реакційних об’ємів </w:t>
      </w:r>
      <w:r w:rsidRPr="009C0083">
        <w:rPr>
          <w:rFonts w:ascii="Arial" w:hAnsi="Arial" w:cs="Arial"/>
          <w:color w:val="000000"/>
          <w:sz w:val="14"/>
          <w:szCs w:val="14"/>
          <w:lang w:val="en-US"/>
        </w:rPr>
        <w:t>RM</w:t>
      </w:r>
      <w:r>
        <w:rPr>
          <w:rFonts w:ascii="Arial" w:hAnsi="Arial" w:cs="Arial"/>
          <w:color w:val="000000"/>
          <w:sz w:val="14"/>
          <w:szCs w:val="14"/>
          <w:lang w:val="ru-RU"/>
        </w:rPr>
        <w:t>-</w:t>
      </w:r>
      <w:r w:rsidRPr="009C0083">
        <w:rPr>
          <w:rFonts w:ascii="Arial" w:hAnsi="Arial" w:cs="Arial"/>
          <w:color w:val="000000"/>
          <w:sz w:val="14"/>
          <w:szCs w:val="14"/>
          <w:lang w:val="ru-RU"/>
        </w:rPr>
        <w:t xml:space="preserve">1 та </w:t>
      </w:r>
      <w:r w:rsidRPr="009C0083">
        <w:rPr>
          <w:rFonts w:ascii="Arial" w:hAnsi="Arial" w:cs="Arial"/>
          <w:color w:val="000000"/>
          <w:sz w:val="14"/>
          <w:szCs w:val="14"/>
          <w:lang w:val="en-US"/>
        </w:rPr>
        <w:t>RM</w:t>
      </w:r>
      <w:r>
        <w:rPr>
          <w:rFonts w:ascii="Arial" w:hAnsi="Arial" w:cs="Arial"/>
          <w:color w:val="000000"/>
          <w:sz w:val="14"/>
          <w:szCs w:val="14"/>
          <w:lang w:val="ru-RU"/>
        </w:rPr>
        <w:t>-</w:t>
      </w:r>
      <w:r w:rsidRPr="009C0083">
        <w:rPr>
          <w:rFonts w:ascii="Arial" w:hAnsi="Arial" w:cs="Arial"/>
          <w:color w:val="000000"/>
          <w:sz w:val="14"/>
          <w:szCs w:val="14"/>
          <w:lang w:val="ru-RU"/>
        </w:rPr>
        <w:t xml:space="preserve">2 на загальну кількість зразків (досліджувані клінічні зразки плюс </w:t>
      </w:r>
      <w:r>
        <w:rPr>
          <w:rFonts w:ascii="Arial" w:hAnsi="Arial" w:cs="Arial"/>
          <w:color w:val="000000"/>
          <w:sz w:val="14"/>
          <w:szCs w:val="14"/>
          <w:lang w:val="ru-RU"/>
        </w:rPr>
        <w:t>ПК</w:t>
      </w:r>
      <w:r w:rsidRPr="009C0083">
        <w:rPr>
          <w:rFonts w:ascii="Arial" w:hAnsi="Arial" w:cs="Arial"/>
          <w:color w:val="000000"/>
          <w:sz w:val="14"/>
          <w:szCs w:val="14"/>
          <w:lang w:val="ru-RU"/>
        </w:rPr>
        <w:t xml:space="preserve">З та НКЗ). Для уникнення похибок при розкапуванні рекомендується додати додатковий зразок при </w:t>
      </w:r>
      <w:r w:rsidRPr="009C0083">
        <w:rPr>
          <w:rFonts w:ascii="Arial" w:hAnsi="Arial" w:cs="Arial"/>
          <w:color w:val="000000"/>
          <w:sz w:val="14"/>
          <w:szCs w:val="14"/>
          <w:lang w:val="uk-UA"/>
        </w:rPr>
        <w:t>підрахунку загальної кількості зразків</w:t>
      </w:r>
      <w:r w:rsidRPr="009C0083">
        <w:rPr>
          <w:rFonts w:ascii="Arial" w:hAnsi="Arial" w:cs="Arial"/>
          <w:color w:val="000000"/>
          <w:sz w:val="14"/>
          <w:szCs w:val="14"/>
          <w:lang w:val="ru-RU"/>
        </w:rPr>
        <w:t xml:space="preserve">. </w:t>
      </w:r>
    </w:p>
    <w:p w14:paraId="5A26BE01" w14:textId="007C4F78" w:rsidR="009C0083" w:rsidRPr="009C0083" w:rsidRDefault="009C0083" w:rsidP="009C0083">
      <w:pPr>
        <w:autoSpaceDE w:val="0"/>
        <w:spacing w:before="60"/>
        <w:jc w:val="both"/>
        <w:rPr>
          <w:rFonts w:ascii="Arial" w:hAnsi="Arial" w:cs="Arial"/>
          <w:color w:val="000000"/>
          <w:sz w:val="14"/>
          <w:szCs w:val="14"/>
          <w:lang w:val="ru-RU"/>
        </w:rPr>
      </w:pPr>
      <w:r w:rsidRPr="009C0083">
        <w:rPr>
          <w:rFonts w:ascii="Arial" w:eastAsia="SimSun" w:hAnsi="Arial" w:cs="Arial"/>
          <w:b/>
          <w:color w:val="000000"/>
          <w:kern w:val="3"/>
          <w:sz w:val="14"/>
          <w:szCs w:val="14"/>
          <w:lang w:val="ru-RU" w:eastAsia="zh-CN"/>
        </w:rPr>
        <w:t xml:space="preserve">3. </w:t>
      </w:r>
      <w:r w:rsidRPr="009C0083">
        <w:rPr>
          <w:rFonts w:ascii="Arial" w:eastAsia="SimSun" w:hAnsi="Arial" w:cs="Arial"/>
          <w:bCs/>
          <w:color w:val="000000"/>
          <w:kern w:val="3"/>
          <w:sz w:val="14"/>
          <w:szCs w:val="14"/>
          <w:lang w:val="uk-UA" w:eastAsia="zh-CN"/>
        </w:rPr>
        <w:t>В окрему пробірку внести</w:t>
      </w:r>
      <w:r w:rsidRPr="009C0083">
        <w:rPr>
          <w:rFonts w:ascii="Arial" w:eastAsia="SimSun" w:hAnsi="Arial" w:cs="Arial"/>
          <w:b/>
          <w:color w:val="000000"/>
          <w:kern w:val="3"/>
          <w:sz w:val="14"/>
          <w:szCs w:val="14"/>
          <w:lang w:val="uk-UA" w:eastAsia="zh-CN"/>
        </w:rPr>
        <w:t xml:space="preserve"> </w:t>
      </w:r>
      <w:r w:rsidRPr="009C0083">
        <w:rPr>
          <w:rFonts w:ascii="Arial" w:eastAsia="SimSun" w:hAnsi="Arial" w:cs="Arial"/>
          <w:bCs/>
          <w:color w:val="000000"/>
          <w:kern w:val="3"/>
          <w:sz w:val="14"/>
          <w:szCs w:val="14"/>
          <w:lang w:val="uk-UA" w:eastAsia="zh-CN"/>
        </w:rPr>
        <w:t>реагенти із розрахунку 14 мкл</w:t>
      </w:r>
      <w:r w:rsidRPr="009C0083">
        <w:rPr>
          <w:rFonts w:ascii="Arial" w:eastAsia="SimSun" w:hAnsi="Arial" w:cs="Arial"/>
          <w:b/>
          <w:color w:val="000000"/>
          <w:kern w:val="3"/>
          <w:sz w:val="14"/>
          <w:szCs w:val="14"/>
          <w:lang w:val="uk-UA" w:eastAsia="zh-CN"/>
        </w:rPr>
        <w:t xml:space="preserve"> </w:t>
      </w:r>
      <w:r w:rsidRPr="009C0083">
        <w:rPr>
          <w:rFonts w:ascii="Arial" w:eastAsia="SimSun" w:hAnsi="Arial" w:cs="Arial"/>
          <w:color w:val="000000"/>
          <w:kern w:val="3"/>
          <w:sz w:val="14"/>
          <w:szCs w:val="14"/>
          <w:lang w:val="pl-PL" w:eastAsia="zh-CN"/>
        </w:rPr>
        <w:t>H</w:t>
      </w:r>
      <w:r w:rsidRPr="009C0083">
        <w:rPr>
          <w:rFonts w:ascii="Arial" w:eastAsia="SimSun" w:hAnsi="Arial" w:cs="Arial"/>
          <w:color w:val="000000"/>
          <w:kern w:val="3"/>
          <w:sz w:val="14"/>
          <w:szCs w:val="14"/>
          <w:lang w:val="uk-UA" w:eastAsia="zh-CN"/>
        </w:rPr>
        <w:t>С</w:t>
      </w:r>
      <w:r w:rsidRPr="009C0083">
        <w:rPr>
          <w:rFonts w:ascii="Arial" w:eastAsia="SimSun" w:hAnsi="Arial" w:cs="Arial"/>
          <w:color w:val="000000"/>
          <w:kern w:val="3"/>
          <w:sz w:val="14"/>
          <w:szCs w:val="14"/>
          <w:lang w:val="pl-PL" w:eastAsia="zh-CN"/>
        </w:rPr>
        <w:t>V</w:t>
      </w:r>
      <w:r w:rsidRPr="009C0083">
        <w:rPr>
          <w:rFonts w:ascii="Arial" w:hAnsi="Arial" w:cs="Arial"/>
          <w:color w:val="000000"/>
          <w:sz w:val="14"/>
          <w:szCs w:val="14"/>
          <w:lang w:val="ru-RU"/>
        </w:rPr>
        <w:t xml:space="preserve"> </w:t>
      </w:r>
      <w:r w:rsidRPr="009C0083">
        <w:rPr>
          <w:rFonts w:ascii="Arial" w:hAnsi="Arial" w:cs="Arial"/>
          <w:color w:val="000000"/>
          <w:sz w:val="14"/>
          <w:szCs w:val="14"/>
          <w:lang w:val="en-US"/>
        </w:rPr>
        <w:t>RM</w:t>
      </w:r>
      <w:r w:rsidRPr="009C0083">
        <w:rPr>
          <w:rFonts w:ascii="Arial" w:hAnsi="Arial" w:cs="Arial"/>
          <w:color w:val="000000"/>
          <w:sz w:val="14"/>
          <w:szCs w:val="14"/>
          <w:lang w:val="ru-RU"/>
        </w:rPr>
        <w:t xml:space="preserve"> 1 </w:t>
      </w:r>
      <w:r w:rsidRPr="009C0083">
        <w:rPr>
          <w:rFonts w:ascii="Arial" w:hAnsi="Arial" w:cs="Arial"/>
          <w:color w:val="000000"/>
          <w:sz w:val="14"/>
          <w:szCs w:val="14"/>
          <w:lang w:val="uk-UA"/>
        </w:rPr>
        <w:t>та</w:t>
      </w:r>
      <w:r w:rsidRPr="009C0083">
        <w:rPr>
          <w:rFonts w:ascii="Arial" w:hAnsi="Arial" w:cs="Arial"/>
          <w:color w:val="000000"/>
          <w:sz w:val="14"/>
          <w:szCs w:val="14"/>
          <w:lang w:val="ru-RU"/>
        </w:rPr>
        <w:t xml:space="preserve"> 1 мкл </w:t>
      </w:r>
      <w:r w:rsidRPr="009C0083">
        <w:rPr>
          <w:rFonts w:ascii="Arial" w:eastAsia="SimSun" w:hAnsi="Arial" w:cs="Arial"/>
          <w:color w:val="000000"/>
          <w:kern w:val="3"/>
          <w:sz w:val="14"/>
          <w:szCs w:val="14"/>
          <w:lang w:val="pl-PL" w:eastAsia="zh-CN"/>
        </w:rPr>
        <w:t>H</w:t>
      </w:r>
      <w:r w:rsidRPr="009C0083">
        <w:rPr>
          <w:rFonts w:ascii="Arial" w:eastAsia="SimSun" w:hAnsi="Arial" w:cs="Arial"/>
          <w:color w:val="000000"/>
          <w:kern w:val="3"/>
          <w:sz w:val="14"/>
          <w:szCs w:val="14"/>
          <w:lang w:val="uk-UA" w:eastAsia="zh-CN"/>
        </w:rPr>
        <w:t>С</w:t>
      </w:r>
      <w:r w:rsidRPr="009C0083">
        <w:rPr>
          <w:rFonts w:ascii="Arial" w:eastAsia="SimSun" w:hAnsi="Arial" w:cs="Arial"/>
          <w:color w:val="000000"/>
          <w:kern w:val="3"/>
          <w:sz w:val="14"/>
          <w:szCs w:val="14"/>
          <w:lang w:val="pl-PL" w:eastAsia="zh-CN"/>
        </w:rPr>
        <w:t>V</w:t>
      </w:r>
      <w:r w:rsidRPr="009C0083">
        <w:rPr>
          <w:rFonts w:ascii="Arial" w:hAnsi="Arial" w:cs="Arial"/>
          <w:color w:val="000000"/>
          <w:sz w:val="14"/>
          <w:szCs w:val="14"/>
          <w:lang w:val="ru-RU"/>
        </w:rPr>
        <w:t xml:space="preserve"> </w:t>
      </w:r>
      <w:r w:rsidRPr="009C0083">
        <w:rPr>
          <w:rFonts w:ascii="Arial" w:hAnsi="Arial" w:cs="Arial"/>
          <w:color w:val="000000"/>
          <w:sz w:val="14"/>
          <w:szCs w:val="14"/>
          <w:lang w:val="en-US"/>
        </w:rPr>
        <w:t>RM</w:t>
      </w:r>
      <w:r w:rsidRPr="009C0083">
        <w:rPr>
          <w:rFonts w:ascii="Arial" w:hAnsi="Arial" w:cs="Arial"/>
          <w:color w:val="000000"/>
          <w:sz w:val="14"/>
          <w:szCs w:val="14"/>
          <w:lang w:val="ru-RU"/>
        </w:rPr>
        <w:t xml:space="preserve"> 2 </w:t>
      </w:r>
      <w:r w:rsidRPr="009C0083">
        <w:rPr>
          <w:rFonts w:ascii="Arial" w:hAnsi="Arial" w:cs="Arial"/>
          <w:color w:val="000000"/>
          <w:sz w:val="14"/>
          <w:szCs w:val="14"/>
          <w:lang w:val="uk-UA"/>
        </w:rPr>
        <w:t>на один зразок</w:t>
      </w:r>
      <w:r w:rsidRPr="009C0083">
        <w:rPr>
          <w:rFonts w:ascii="Arial" w:hAnsi="Arial" w:cs="Arial"/>
          <w:color w:val="000000"/>
          <w:sz w:val="14"/>
          <w:szCs w:val="14"/>
          <w:lang w:val="ru-RU"/>
        </w:rPr>
        <w:t xml:space="preserve">. Перемішти </w:t>
      </w:r>
      <w:r w:rsidRPr="009C0083">
        <w:rPr>
          <w:rFonts w:ascii="Arial" w:hAnsi="Arial" w:cs="Arial"/>
          <w:color w:val="000000"/>
          <w:sz w:val="14"/>
          <w:szCs w:val="14"/>
          <w:lang w:val="uk-UA"/>
        </w:rPr>
        <w:t>суміш піпетуванням або на вортексі та осадити краплі короткочасним центрифугуванням.</w:t>
      </w:r>
      <w:r w:rsidRPr="009C0083">
        <w:rPr>
          <w:rFonts w:ascii="Arial" w:hAnsi="Arial" w:cs="Arial"/>
          <w:color w:val="000000"/>
          <w:sz w:val="14"/>
          <w:szCs w:val="14"/>
          <w:lang w:val="ru-RU"/>
        </w:rPr>
        <w:t xml:space="preserve"> </w:t>
      </w:r>
      <w:r w:rsidRPr="009C0083">
        <w:rPr>
          <w:rFonts w:ascii="Arial" w:hAnsi="Arial" w:cs="Arial"/>
          <w:color w:val="000000"/>
          <w:sz w:val="14"/>
          <w:szCs w:val="14"/>
          <w:lang w:val="uk-UA"/>
        </w:rPr>
        <w:t xml:space="preserve">Внести по 15 мкл приготованої суміші у пробірки для ПЛР. Внести по 5 мкл досліджуваних зразків, </w:t>
      </w:r>
      <w:r>
        <w:rPr>
          <w:rFonts w:ascii="Arial" w:hAnsi="Arial" w:cs="Arial"/>
          <w:color w:val="000000"/>
          <w:sz w:val="14"/>
          <w:szCs w:val="14"/>
          <w:lang w:val="uk-UA"/>
        </w:rPr>
        <w:t>ПКЗ</w:t>
      </w:r>
      <w:r w:rsidRPr="009C0083">
        <w:rPr>
          <w:rFonts w:ascii="Arial" w:hAnsi="Arial" w:cs="Arial"/>
          <w:color w:val="000000"/>
          <w:sz w:val="14"/>
          <w:szCs w:val="14"/>
          <w:lang w:val="uk-UA"/>
        </w:rPr>
        <w:t xml:space="preserve"> та НКЗ у відповідні пробірки. Осадити краплі центрифугуванням.</w:t>
      </w:r>
    </w:p>
    <w:p w14:paraId="1B54254D" w14:textId="77777777" w:rsidR="009C0083" w:rsidRDefault="009C0083" w:rsidP="009C0083">
      <w:pPr>
        <w:autoSpaceDE w:val="0"/>
        <w:autoSpaceDN w:val="0"/>
        <w:spacing w:before="60" w:after="0" w:line="240" w:lineRule="auto"/>
        <w:jc w:val="both"/>
        <w:rPr>
          <w:rFonts w:ascii="Arial" w:eastAsia="SimSun" w:hAnsi="Arial" w:cs="Arial"/>
          <w:color w:val="000000"/>
          <w:kern w:val="3"/>
          <w:sz w:val="14"/>
          <w:szCs w:val="14"/>
          <w:lang w:val="uk-UA" w:eastAsia="zh-CN"/>
        </w:rPr>
      </w:pPr>
      <w:r w:rsidRPr="009C0083">
        <w:rPr>
          <w:rFonts w:ascii="Arial" w:eastAsia="SimSun" w:hAnsi="Arial" w:cs="Arial"/>
          <w:b/>
          <w:color w:val="000000"/>
          <w:kern w:val="3"/>
          <w:sz w:val="14"/>
          <w:szCs w:val="14"/>
          <w:lang w:val="ru-RU" w:eastAsia="zh-CN"/>
        </w:rPr>
        <w:t xml:space="preserve">4. </w:t>
      </w:r>
      <w:r w:rsidRPr="009C0083">
        <w:rPr>
          <w:rFonts w:ascii="Arial" w:eastAsia="SimSun" w:hAnsi="Arial" w:cs="Arial"/>
          <w:color w:val="000000"/>
          <w:kern w:val="3"/>
          <w:sz w:val="14"/>
          <w:szCs w:val="14"/>
          <w:lang w:val="uk-UA" w:eastAsia="zh-CN"/>
        </w:rPr>
        <w:t>Запрограмуйте прилад для ампліфікації згідно протоколу, наведеного у таблиці 4. Вказати об’єм зразка 20 мкл.</w:t>
      </w:r>
    </w:p>
    <w:p w14:paraId="1C331D2E" w14:textId="77777777" w:rsidR="009C0083" w:rsidRPr="009C0083" w:rsidRDefault="009C0083" w:rsidP="009C0083">
      <w:pPr>
        <w:autoSpaceDE w:val="0"/>
        <w:autoSpaceDN w:val="0"/>
        <w:spacing w:before="60" w:after="0" w:line="240" w:lineRule="auto"/>
        <w:jc w:val="both"/>
        <w:rPr>
          <w:rFonts w:ascii="Arial" w:eastAsia="SimSun" w:hAnsi="Arial" w:cs="Arial"/>
          <w:color w:val="000000"/>
          <w:kern w:val="3"/>
          <w:sz w:val="14"/>
          <w:szCs w:val="14"/>
          <w:lang w:val="uk-UA" w:eastAsia="zh-CN"/>
        </w:rPr>
      </w:pPr>
    </w:p>
    <w:p w14:paraId="0627B4E5" w14:textId="77777777" w:rsidR="009C0083" w:rsidRPr="009C0083" w:rsidRDefault="009C0083" w:rsidP="009C0083">
      <w:pPr>
        <w:autoSpaceDE w:val="0"/>
        <w:autoSpaceDN w:val="0"/>
        <w:spacing w:after="0" w:line="240" w:lineRule="auto"/>
        <w:jc w:val="both"/>
        <w:rPr>
          <w:rFonts w:ascii="Arial" w:eastAsia="SimSun" w:hAnsi="Arial" w:cs="Arial"/>
          <w:color w:val="303030"/>
          <w:kern w:val="3"/>
          <w:sz w:val="14"/>
          <w:szCs w:val="14"/>
          <w:lang w:val="uk-UA" w:eastAsia="zh-CN"/>
        </w:rPr>
      </w:pPr>
      <w:r w:rsidRPr="009C0083">
        <w:rPr>
          <w:rFonts w:ascii="Arial" w:eastAsia="SimSun" w:hAnsi="Arial" w:cs="Arial"/>
          <w:b/>
          <w:color w:val="303030"/>
          <w:kern w:val="3"/>
          <w:sz w:val="14"/>
          <w:szCs w:val="14"/>
          <w:lang w:val="uk-UA" w:eastAsia="zh-CN"/>
        </w:rPr>
        <w:t xml:space="preserve">Таблиця 4: </w:t>
      </w:r>
      <w:r w:rsidRPr="009C0083">
        <w:rPr>
          <w:rFonts w:ascii="Arial" w:eastAsia="SimSun" w:hAnsi="Arial" w:cs="Arial"/>
          <w:color w:val="303030"/>
          <w:kern w:val="3"/>
          <w:sz w:val="14"/>
          <w:szCs w:val="14"/>
          <w:lang w:val="uk-UA" w:eastAsia="zh-CN"/>
        </w:rPr>
        <w:t>Програма ампліфікації</w:t>
      </w:r>
    </w:p>
    <w:tbl>
      <w:tblPr>
        <w:tblW w:w="5335" w:type="dxa"/>
        <w:tblInd w:w="108" w:type="dxa"/>
        <w:tblCellMar>
          <w:left w:w="10" w:type="dxa"/>
          <w:right w:w="10" w:type="dxa"/>
        </w:tblCellMar>
        <w:tblLook w:val="0000" w:firstRow="0" w:lastRow="0" w:firstColumn="0" w:lastColumn="0" w:noHBand="0" w:noVBand="0"/>
      </w:tblPr>
      <w:tblGrid>
        <w:gridCol w:w="1730"/>
        <w:gridCol w:w="1417"/>
        <w:gridCol w:w="1134"/>
        <w:gridCol w:w="1054"/>
      </w:tblGrid>
      <w:tr w:rsidR="009C0083" w:rsidRPr="009C0083" w14:paraId="4BB9636C" w14:textId="77777777" w:rsidTr="009C0083">
        <w:trPr>
          <w:trHeight w:val="227"/>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37854" w14:textId="77777777" w:rsidR="009C0083" w:rsidRPr="009C0083" w:rsidRDefault="009C0083" w:rsidP="00CA52CD">
            <w:pPr>
              <w:autoSpaceDE w:val="0"/>
              <w:autoSpaceDN w:val="0"/>
              <w:spacing w:after="0" w:line="200" w:lineRule="atLeast"/>
              <w:jc w:val="center"/>
              <w:rPr>
                <w:rFonts w:ascii="Arial" w:eastAsia="SimSun" w:hAnsi="Arial" w:cs="Arial"/>
                <w:b/>
                <w:bCs/>
                <w:kern w:val="3"/>
                <w:sz w:val="14"/>
                <w:szCs w:val="14"/>
                <w:lang w:val="uk-UA" w:eastAsia="zh-CN"/>
              </w:rPr>
            </w:pPr>
            <w:bookmarkStart w:id="17" w:name="_Hlk148646910"/>
            <w:r w:rsidRPr="009C0083">
              <w:rPr>
                <w:rFonts w:ascii="Arial" w:eastAsia="SimSun" w:hAnsi="Arial" w:cs="Arial"/>
                <w:b/>
                <w:bCs/>
                <w:kern w:val="3"/>
                <w:sz w:val="14"/>
                <w:szCs w:val="14"/>
                <w:lang w:val="uk-UA" w:eastAsia="zh-CN"/>
              </w:rPr>
              <w:t>Назва етапу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BFEC3" w14:textId="77777777" w:rsidR="009C0083" w:rsidRPr="009C0083" w:rsidRDefault="009C0083" w:rsidP="00CA52CD">
            <w:pPr>
              <w:autoSpaceDE w:val="0"/>
              <w:autoSpaceDN w:val="0"/>
              <w:spacing w:after="0" w:line="200" w:lineRule="atLeast"/>
              <w:jc w:val="center"/>
              <w:rPr>
                <w:rFonts w:ascii="Arial" w:eastAsia="SimSun" w:hAnsi="Arial" w:cs="Arial"/>
                <w:b/>
                <w:bCs/>
                <w:kern w:val="3"/>
                <w:sz w:val="14"/>
                <w:szCs w:val="14"/>
                <w:lang w:val="uk-UA" w:eastAsia="zh-CN"/>
              </w:rPr>
            </w:pPr>
            <w:r w:rsidRPr="009C0083">
              <w:rPr>
                <w:rFonts w:ascii="Arial" w:eastAsia="SimSun" w:hAnsi="Arial" w:cs="Arial"/>
                <w:b/>
                <w:bCs/>
                <w:kern w:val="3"/>
                <w:sz w:val="14"/>
                <w:szCs w:val="14"/>
                <w:lang w:val="uk-UA" w:eastAsia="zh-CN"/>
              </w:rPr>
              <w:t>Кількість циклів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96D49" w14:textId="77777777" w:rsidR="009C0083" w:rsidRPr="009C0083" w:rsidRDefault="009C0083" w:rsidP="00CA52CD">
            <w:pPr>
              <w:suppressAutoHyphens/>
              <w:autoSpaceDE w:val="0"/>
              <w:autoSpaceDN w:val="0"/>
              <w:spacing w:after="0" w:line="200" w:lineRule="atLeast"/>
              <w:jc w:val="center"/>
              <w:rPr>
                <w:rFonts w:ascii="Arial" w:eastAsia="SimSun" w:hAnsi="Arial" w:cs="Arial"/>
                <w:b/>
                <w:bCs/>
                <w:kern w:val="3"/>
                <w:sz w:val="14"/>
                <w:szCs w:val="14"/>
                <w:lang w:val="en-US" w:eastAsia="zh-CN"/>
              </w:rPr>
            </w:pPr>
            <w:r w:rsidRPr="009C0083">
              <w:rPr>
                <w:rFonts w:ascii="Arial" w:eastAsia="SimSun" w:hAnsi="Arial" w:cs="Arial"/>
                <w:b/>
                <w:bCs/>
                <w:kern w:val="3"/>
                <w:sz w:val="14"/>
                <w:szCs w:val="14"/>
                <w:lang w:val="uk-UA" w:eastAsia="zh-CN"/>
              </w:rPr>
              <w:t>Температура</w:t>
            </w:r>
            <w:r w:rsidRPr="009C0083">
              <w:rPr>
                <w:rFonts w:ascii="Arial" w:eastAsia="SimSun" w:hAnsi="Arial" w:cs="Arial"/>
                <w:b/>
                <w:bCs/>
                <w:kern w:val="3"/>
                <w:sz w:val="14"/>
                <w:szCs w:val="14"/>
                <w:lang w:val="en-US" w:eastAsia="zh-CN"/>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7D25952" w14:textId="77777777" w:rsidR="009C0083" w:rsidRPr="009C0083" w:rsidRDefault="009C0083" w:rsidP="00CA52CD">
            <w:pPr>
              <w:suppressAutoHyphens/>
              <w:autoSpaceDE w:val="0"/>
              <w:autoSpaceDN w:val="0"/>
              <w:spacing w:after="0" w:line="200" w:lineRule="atLeast"/>
              <w:jc w:val="center"/>
              <w:rPr>
                <w:rFonts w:ascii="Arial" w:eastAsia="SimSun" w:hAnsi="Arial" w:cs="Arial"/>
                <w:b/>
                <w:bCs/>
                <w:kern w:val="3"/>
                <w:sz w:val="14"/>
                <w:szCs w:val="14"/>
                <w:lang w:val="uk-UA" w:eastAsia="zh-CN"/>
              </w:rPr>
            </w:pPr>
            <w:r w:rsidRPr="009C0083">
              <w:rPr>
                <w:rFonts w:ascii="Arial" w:eastAsia="SimSun" w:hAnsi="Arial" w:cs="Arial"/>
                <w:b/>
                <w:bCs/>
                <w:kern w:val="3"/>
                <w:sz w:val="14"/>
                <w:szCs w:val="14"/>
                <w:lang w:val="uk-UA" w:eastAsia="zh-CN"/>
              </w:rPr>
              <w:t>Час</w:t>
            </w:r>
          </w:p>
        </w:tc>
      </w:tr>
      <w:tr w:rsidR="009C0083" w:rsidRPr="009C0083" w14:paraId="020BC768" w14:textId="77777777" w:rsidTr="009C0083">
        <w:trPr>
          <w:trHeight w:val="1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80EC3" w14:textId="77777777" w:rsidR="009C0083" w:rsidRPr="009C0083" w:rsidRDefault="009C0083" w:rsidP="00CA52CD">
            <w:pPr>
              <w:autoSpaceDE w:val="0"/>
              <w:autoSpaceDN w:val="0"/>
              <w:spacing w:after="0" w:line="200" w:lineRule="atLeast"/>
              <w:rPr>
                <w:rFonts w:ascii="Arial" w:eastAsia="SimSun" w:hAnsi="Arial" w:cs="Arial"/>
                <w:bCs/>
                <w:kern w:val="3"/>
                <w:sz w:val="14"/>
                <w:szCs w:val="14"/>
                <w:lang w:val="en-US" w:eastAsia="zh-CN"/>
              </w:rPr>
            </w:pPr>
            <w:r w:rsidRPr="009C0083">
              <w:rPr>
                <w:rFonts w:ascii="Arial" w:eastAsia="SimSun" w:hAnsi="Arial" w:cs="Arial"/>
                <w:bCs/>
                <w:kern w:val="3"/>
                <w:sz w:val="14"/>
                <w:szCs w:val="14"/>
                <w:lang w:val="uk-UA" w:eastAsia="zh-CN"/>
              </w:rPr>
              <w:t xml:space="preserve">Синтез кДНК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1139"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0B55E"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 xml:space="preserve">50ºC </w:t>
            </w:r>
          </w:p>
        </w:tc>
        <w:tc>
          <w:tcPr>
            <w:tcW w:w="1054" w:type="dxa"/>
            <w:tcBorders>
              <w:top w:val="single" w:sz="4" w:space="0" w:color="000000"/>
              <w:left w:val="single" w:sz="4" w:space="0" w:color="000000"/>
              <w:bottom w:val="single" w:sz="4" w:space="0" w:color="000000"/>
              <w:right w:val="single" w:sz="4" w:space="0" w:color="000000"/>
            </w:tcBorders>
          </w:tcPr>
          <w:p w14:paraId="3B1A7BCA"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uk-UA" w:eastAsia="zh-CN"/>
              </w:rPr>
            </w:pPr>
            <w:r w:rsidRPr="009C0083">
              <w:rPr>
                <w:rFonts w:ascii="Arial" w:eastAsia="SimSun" w:hAnsi="Arial" w:cs="Arial"/>
                <w:bCs/>
                <w:kern w:val="3"/>
                <w:sz w:val="14"/>
                <w:szCs w:val="14"/>
                <w:lang w:val="en-US" w:eastAsia="zh-CN"/>
              </w:rPr>
              <w:t xml:space="preserve">15 </w:t>
            </w:r>
            <w:r w:rsidRPr="009C0083">
              <w:rPr>
                <w:rFonts w:ascii="Arial" w:eastAsia="SimSun" w:hAnsi="Arial" w:cs="Arial"/>
                <w:bCs/>
                <w:kern w:val="3"/>
                <w:sz w:val="14"/>
                <w:szCs w:val="14"/>
                <w:lang w:val="uk-UA" w:eastAsia="zh-CN"/>
              </w:rPr>
              <w:t>хв</w:t>
            </w:r>
          </w:p>
        </w:tc>
      </w:tr>
      <w:tr w:rsidR="009C0083" w:rsidRPr="009C0083" w14:paraId="1390EFBA" w14:textId="77777777" w:rsidTr="009C0083">
        <w:trPr>
          <w:trHeight w:val="93"/>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D9E26" w14:textId="77777777" w:rsidR="009C0083" w:rsidRPr="009C0083" w:rsidRDefault="009C0083" w:rsidP="00CA52CD">
            <w:pPr>
              <w:autoSpaceDE w:val="0"/>
              <w:autoSpaceDN w:val="0"/>
              <w:spacing w:after="0" w:line="200" w:lineRule="atLeast"/>
              <w:rPr>
                <w:rFonts w:ascii="Arial" w:eastAsia="SimSun" w:hAnsi="Arial" w:cs="Arial"/>
                <w:bCs/>
                <w:kern w:val="3"/>
                <w:sz w:val="14"/>
                <w:szCs w:val="14"/>
                <w:lang w:val="uk-UA" w:eastAsia="zh-CN"/>
              </w:rPr>
            </w:pPr>
            <w:r w:rsidRPr="009C0083">
              <w:rPr>
                <w:rFonts w:ascii="Arial" w:eastAsia="SimSun" w:hAnsi="Arial" w:cs="Arial"/>
                <w:bCs/>
                <w:kern w:val="3"/>
                <w:sz w:val="14"/>
                <w:szCs w:val="14"/>
                <w:lang w:val="uk-UA" w:eastAsia="zh-CN"/>
              </w:rPr>
              <w:t>Активація полімерази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E894"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F5F45"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6FD683F3"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uk-UA" w:eastAsia="zh-CN"/>
              </w:rPr>
            </w:pPr>
            <w:r w:rsidRPr="009C0083">
              <w:rPr>
                <w:rFonts w:ascii="Arial" w:eastAsia="SimSun" w:hAnsi="Arial" w:cs="Arial"/>
                <w:bCs/>
                <w:kern w:val="3"/>
                <w:sz w:val="14"/>
                <w:szCs w:val="14"/>
                <w:lang w:val="uk-UA" w:eastAsia="zh-CN"/>
              </w:rPr>
              <w:t>2 хв</w:t>
            </w:r>
          </w:p>
        </w:tc>
      </w:tr>
      <w:tr w:rsidR="009C0083" w:rsidRPr="009C0083" w14:paraId="3AE065CA" w14:textId="77777777" w:rsidTr="009C0083">
        <w:trPr>
          <w:trHeight w:val="183"/>
        </w:trPr>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95C28" w14:textId="77777777" w:rsidR="009C0083" w:rsidRPr="009C0083" w:rsidRDefault="009C0083" w:rsidP="00CA52CD">
            <w:pPr>
              <w:autoSpaceDE w:val="0"/>
              <w:autoSpaceDN w:val="0"/>
              <w:spacing w:after="0" w:line="200" w:lineRule="atLeast"/>
              <w:rPr>
                <w:rFonts w:ascii="Arial" w:eastAsia="SimSun" w:hAnsi="Arial" w:cs="Arial"/>
                <w:bCs/>
                <w:kern w:val="3"/>
                <w:sz w:val="14"/>
                <w:szCs w:val="14"/>
                <w:lang w:val="uk-UA" w:eastAsia="zh-CN"/>
              </w:rPr>
            </w:pPr>
            <w:r w:rsidRPr="009C0083">
              <w:rPr>
                <w:rFonts w:ascii="Arial" w:eastAsia="SimSun" w:hAnsi="Arial" w:cs="Arial"/>
                <w:bCs/>
                <w:kern w:val="3"/>
                <w:sz w:val="14"/>
                <w:szCs w:val="14"/>
                <w:lang w:val="uk-UA" w:eastAsia="zh-CN"/>
              </w:rPr>
              <w:t>Ампліфікація</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13D1B"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1EEBA"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95ºC</w:t>
            </w:r>
          </w:p>
        </w:tc>
        <w:tc>
          <w:tcPr>
            <w:tcW w:w="1054" w:type="dxa"/>
            <w:tcBorders>
              <w:top w:val="single" w:sz="4" w:space="0" w:color="000000"/>
              <w:left w:val="single" w:sz="4" w:space="0" w:color="000000"/>
              <w:bottom w:val="single" w:sz="4" w:space="0" w:color="000000"/>
              <w:right w:val="single" w:sz="4" w:space="0" w:color="000000"/>
            </w:tcBorders>
          </w:tcPr>
          <w:p w14:paraId="49E03F12"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uk-UA" w:eastAsia="zh-CN"/>
              </w:rPr>
            </w:pPr>
            <w:r w:rsidRPr="009C0083">
              <w:rPr>
                <w:rFonts w:ascii="Arial" w:eastAsia="SimSun" w:hAnsi="Arial" w:cs="Arial"/>
                <w:bCs/>
                <w:kern w:val="3"/>
                <w:sz w:val="14"/>
                <w:szCs w:val="14"/>
                <w:lang w:val="uk-UA" w:eastAsia="zh-CN"/>
              </w:rPr>
              <w:t>10 сек</w:t>
            </w:r>
          </w:p>
        </w:tc>
      </w:tr>
      <w:tr w:rsidR="009C0083" w:rsidRPr="009C0083" w14:paraId="52BAD9C8" w14:textId="77777777" w:rsidTr="009C0083">
        <w:trPr>
          <w:trHeight w:val="185"/>
        </w:trPr>
        <w:tc>
          <w:tcPr>
            <w:tcW w:w="1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DBE77"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0AB08"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E168B"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en-US" w:eastAsia="zh-CN"/>
              </w:rPr>
            </w:pPr>
            <w:r w:rsidRPr="009C0083">
              <w:rPr>
                <w:rFonts w:ascii="Arial" w:eastAsia="SimSun" w:hAnsi="Arial" w:cs="Arial"/>
                <w:bCs/>
                <w:kern w:val="3"/>
                <w:sz w:val="14"/>
                <w:szCs w:val="14"/>
                <w:lang w:val="en-US" w:eastAsia="zh-CN"/>
              </w:rPr>
              <w:t>60ºC*</w:t>
            </w:r>
            <w:r w:rsidRPr="009C0083">
              <w:rPr>
                <w:rFonts w:ascii="Arial" w:eastAsia="SimSun" w:hAnsi="Arial" w:cs="Arial"/>
                <w:bCs/>
                <w:kern w:val="3"/>
                <w:sz w:val="14"/>
                <w:szCs w:val="14"/>
                <w:lang w:val="uk-UA" w:eastAsia="zh-CN"/>
              </w:rPr>
              <w:t>**</w:t>
            </w:r>
          </w:p>
        </w:tc>
        <w:tc>
          <w:tcPr>
            <w:tcW w:w="1054" w:type="dxa"/>
            <w:tcBorders>
              <w:top w:val="single" w:sz="4" w:space="0" w:color="000000"/>
              <w:left w:val="single" w:sz="4" w:space="0" w:color="000000"/>
              <w:bottom w:val="single" w:sz="4" w:space="0" w:color="000000"/>
              <w:right w:val="single" w:sz="4" w:space="0" w:color="000000"/>
            </w:tcBorders>
          </w:tcPr>
          <w:p w14:paraId="629394A8" w14:textId="77777777" w:rsidR="009C0083" w:rsidRPr="009C0083" w:rsidRDefault="009C0083" w:rsidP="00CA52CD">
            <w:pPr>
              <w:autoSpaceDE w:val="0"/>
              <w:autoSpaceDN w:val="0"/>
              <w:spacing w:after="0" w:line="200" w:lineRule="atLeast"/>
              <w:jc w:val="center"/>
              <w:rPr>
                <w:rFonts w:ascii="Arial" w:eastAsia="SimSun" w:hAnsi="Arial" w:cs="Arial"/>
                <w:bCs/>
                <w:kern w:val="3"/>
                <w:sz w:val="14"/>
                <w:szCs w:val="14"/>
                <w:lang w:val="uk-UA" w:eastAsia="zh-CN"/>
              </w:rPr>
            </w:pPr>
            <w:r w:rsidRPr="009C0083">
              <w:rPr>
                <w:rFonts w:ascii="Arial" w:eastAsia="SimSun" w:hAnsi="Arial" w:cs="Arial"/>
                <w:bCs/>
                <w:kern w:val="3"/>
                <w:sz w:val="14"/>
                <w:szCs w:val="14"/>
                <w:lang w:val="uk-UA" w:eastAsia="zh-CN"/>
              </w:rPr>
              <w:t>20 сек</w:t>
            </w:r>
          </w:p>
        </w:tc>
      </w:tr>
    </w:tbl>
    <w:bookmarkEnd w:id="17"/>
    <w:p w14:paraId="6541A4F2" w14:textId="77777777" w:rsidR="009C0083" w:rsidRPr="009C0083" w:rsidRDefault="009C0083" w:rsidP="009C0083">
      <w:pPr>
        <w:autoSpaceDE w:val="0"/>
        <w:autoSpaceDN w:val="0"/>
        <w:spacing w:after="0" w:line="200" w:lineRule="atLeast"/>
        <w:rPr>
          <w:rFonts w:ascii="Arial" w:eastAsia="SimSun" w:hAnsi="Arial" w:cs="Arial"/>
          <w:b/>
          <w:bCs/>
          <w:kern w:val="3"/>
          <w:sz w:val="14"/>
          <w:szCs w:val="14"/>
          <w:lang w:eastAsia="zh-CN"/>
        </w:rPr>
      </w:pPr>
      <w:r w:rsidRPr="009C0083">
        <w:rPr>
          <w:rFonts w:ascii="Arial" w:eastAsia="SimSun" w:hAnsi="Arial" w:cs="Arial"/>
          <w:b/>
          <w:bCs/>
          <w:kern w:val="3"/>
          <w:sz w:val="14"/>
          <w:szCs w:val="14"/>
          <w:lang w:val="uk-UA" w:eastAsia="zh-CN"/>
        </w:rPr>
        <w:t>**</w:t>
      </w:r>
      <w:r w:rsidRPr="009C0083">
        <w:rPr>
          <w:rFonts w:ascii="Arial" w:eastAsia="SimSun" w:hAnsi="Arial" w:cs="Arial"/>
          <w:b/>
          <w:bCs/>
          <w:kern w:val="3"/>
          <w:sz w:val="14"/>
          <w:szCs w:val="14"/>
          <w:lang w:eastAsia="zh-CN"/>
        </w:rPr>
        <w:t xml:space="preserve">* </w:t>
      </w:r>
      <w:r w:rsidRPr="009C0083">
        <w:rPr>
          <w:rFonts w:ascii="Arial" w:eastAsia="SimSun" w:hAnsi="Arial" w:cs="Arial"/>
          <w:b/>
          <w:bCs/>
          <w:kern w:val="3"/>
          <w:sz w:val="14"/>
          <w:szCs w:val="14"/>
          <w:lang w:val="uk-UA" w:eastAsia="zh-CN"/>
        </w:rPr>
        <w:t xml:space="preserve">Детекція флуоресценції при </w:t>
      </w:r>
      <w:r w:rsidRPr="009C0083">
        <w:rPr>
          <w:rFonts w:ascii="Arial" w:eastAsia="SimSun" w:hAnsi="Arial" w:cs="Arial"/>
          <w:b/>
          <w:bCs/>
          <w:kern w:val="3"/>
          <w:sz w:val="14"/>
          <w:szCs w:val="14"/>
          <w:lang w:eastAsia="zh-CN"/>
        </w:rPr>
        <w:t>60°C</w:t>
      </w:r>
      <w:r w:rsidRPr="009C0083">
        <w:rPr>
          <w:rFonts w:ascii="Arial" w:eastAsia="SimSun" w:hAnsi="Arial" w:cs="Arial"/>
          <w:b/>
          <w:bCs/>
          <w:kern w:val="3"/>
          <w:sz w:val="14"/>
          <w:szCs w:val="14"/>
          <w:lang w:val="uk-UA" w:eastAsia="zh-CN"/>
        </w:rPr>
        <w:t xml:space="preserve"> за</w:t>
      </w:r>
      <w:r w:rsidRPr="009C0083">
        <w:rPr>
          <w:rFonts w:ascii="Arial" w:eastAsia="SimSun" w:hAnsi="Arial" w:cs="Arial"/>
          <w:b/>
          <w:bCs/>
          <w:kern w:val="3"/>
          <w:sz w:val="14"/>
          <w:szCs w:val="14"/>
          <w:lang w:eastAsia="zh-CN"/>
        </w:rPr>
        <w:t xml:space="preserve"> </w:t>
      </w:r>
      <w:r w:rsidRPr="009C0083">
        <w:rPr>
          <w:rFonts w:ascii="Arial" w:eastAsia="SimSun" w:hAnsi="Arial" w:cs="Arial"/>
          <w:b/>
          <w:bCs/>
          <w:kern w:val="3"/>
          <w:sz w:val="14"/>
          <w:szCs w:val="14"/>
          <w:lang w:val="uk-UA" w:eastAsia="zh-CN"/>
        </w:rPr>
        <w:t xml:space="preserve">каналами </w:t>
      </w:r>
      <w:r w:rsidRPr="009C0083">
        <w:rPr>
          <w:rFonts w:ascii="Arial" w:eastAsia="SimSun" w:hAnsi="Arial" w:cs="Arial"/>
          <w:b/>
          <w:bCs/>
          <w:kern w:val="3"/>
          <w:sz w:val="14"/>
          <w:szCs w:val="14"/>
          <w:lang w:eastAsia="zh-CN"/>
        </w:rPr>
        <w:t>FAM</w:t>
      </w:r>
      <w:r w:rsidRPr="009C0083">
        <w:rPr>
          <w:rFonts w:ascii="Arial" w:eastAsia="SimSun" w:hAnsi="Arial" w:cs="Arial"/>
          <w:b/>
          <w:bCs/>
          <w:kern w:val="3"/>
          <w:sz w:val="14"/>
          <w:szCs w:val="14"/>
          <w:lang w:val="uk-UA" w:eastAsia="zh-CN"/>
        </w:rPr>
        <w:t xml:space="preserve"> та</w:t>
      </w:r>
      <w:r w:rsidRPr="009C0083">
        <w:rPr>
          <w:rFonts w:ascii="Arial" w:eastAsia="SimSun" w:hAnsi="Arial" w:cs="Arial"/>
          <w:b/>
          <w:bCs/>
          <w:kern w:val="3"/>
          <w:sz w:val="14"/>
          <w:szCs w:val="14"/>
          <w:lang w:eastAsia="zh-CN"/>
        </w:rPr>
        <w:t xml:space="preserve"> HEX</w:t>
      </w:r>
    </w:p>
    <w:p w14:paraId="2261C935" w14:textId="77777777" w:rsidR="009C0083" w:rsidRPr="009C0083" w:rsidRDefault="009C0083" w:rsidP="009C0083">
      <w:pPr>
        <w:autoSpaceDE w:val="0"/>
        <w:autoSpaceDN w:val="0"/>
        <w:spacing w:before="60" w:after="0" w:line="240" w:lineRule="auto"/>
        <w:jc w:val="both"/>
        <w:rPr>
          <w:rFonts w:ascii="Liberation Serif" w:eastAsia="SimSun" w:hAnsi="Liberation Serif" w:cs="Mangal"/>
          <w:kern w:val="3"/>
          <w:sz w:val="14"/>
          <w:szCs w:val="14"/>
          <w:lang w:val="ru-RU" w:eastAsia="zh-CN" w:bidi="hi-IN"/>
        </w:rPr>
      </w:pPr>
    </w:p>
    <w:p w14:paraId="1C70C24F" w14:textId="77777777" w:rsidR="009C0083" w:rsidRPr="009C0083" w:rsidRDefault="009C0083" w:rsidP="009C0083">
      <w:pPr>
        <w:autoSpaceDE w:val="0"/>
        <w:autoSpaceDN w:val="0"/>
        <w:spacing w:before="60" w:after="0" w:line="240" w:lineRule="auto"/>
        <w:jc w:val="both"/>
        <w:rPr>
          <w:rFonts w:ascii="Arial" w:eastAsia="SimSun" w:hAnsi="Arial" w:cs="Arial"/>
          <w:color w:val="000000"/>
          <w:kern w:val="3"/>
          <w:sz w:val="14"/>
          <w:szCs w:val="14"/>
          <w:lang w:eastAsia="zh-CN"/>
        </w:rPr>
      </w:pPr>
      <w:r w:rsidRPr="009C0083">
        <w:rPr>
          <w:rFonts w:ascii="Arial" w:eastAsia="SimSun" w:hAnsi="Arial" w:cs="Arial"/>
          <w:b/>
          <w:color w:val="000000"/>
          <w:kern w:val="3"/>
          <w:sz w:val="14"/>
          <w:szCs w:val="14"/>
          <w:lang w:val="ru-RU" w:eastAsia="zh-CN"/>
        </w:rPr>
        <w:t xml:space="preserve">5. </w:t>
      </w:r>
      <w:r w:rsidRPr="009C0083">
        <w:rPr>
          <w:rFonts w:ascii="Arial" w:eastAsia="SimSun" w:hAnsi="Arial" w:cs="Arial"/>
          <w:color w:val="000000"/>
          <w:kern w:val="3"/>
          <w:sz w:val="14"/>
          <w:szCs w:val="14"/>
          <w:lang w:val="uk-UA" w:eastAsia="zh-CN"/>
        </w:rPr>
        <w:t>Обрати вимірювання рівня флуоресценції при</w:t>
      </w:r>
      <w:r w:rsidRPr="009C0083">
        <w:rPr>
          <w:rFonts w:ascii="Arial" w:eastAsia="SimSun" w:hAnsi="Arial" w:cs="Arial"/>
          <w:color w:val="000000"/>
          <w:kern w:val="3"/>
          <w:sz w:val="14"/>
          <w:szCs w:val="14"/>
          <w:lang w:eastAsia="zh-CN"/>
        </w:rPr>
        <w:t xml:space="preserve"> 60°C</w:t>
      </w:r>
      <w:r w:rsidRPr="009C0083">
        <w:rPr>
          <w:rFonts w:ascii="Arial" w:eastAsia="SimSun" w:hAnsi="Arial" w:cs="Arial"/>
          <w:color w:val="000000"/>
          <w:kern w:val="3"/>
          <w:sz w:val="14"/>
          <w:szCs w:val="14"/>
          <w:lang w:val="uk-UA" w:eastAsia="zh-CN"/>
        </w:rPr>
        <w:t xml:space="preserve"> за каналами</w:t>
      </w:r>
      <w:r w:rsidRPr="009C0083">
        <w:rPr>
          <w:rFonts w:ascii="Arial" w:eastAsia="SimSun" w:hAnsi="Arial" w:cs="Arial"/>
          <w:color w:val="000000"/>
          <w:kern w:val="3"/>
          <w:sz w:val="14"/>
          <w:szCs w:val="14"/>
          <w:lang w:eastAsia="zh-CN"/>
        </w:rPr>
        <w:t xml:space="preserve"> </w:t>
      </w:r>
      <w:r w:rsidRPr="009C0083">
        <w:rPr>
          <w:rFonts w:ascii="Arial" w:eastAsia="Tahoma" w:hAnsi="Arial" w:cs="Liberation Sans"/>
          <w:sz w:val="14"/>
          <w:szCs w:val="14"/>
          <w:lang w:bidi="hi-IN"/>
        </w:rPr>
        <w:t>FAM</w:t>
      </w:r>
      <w:r w:rsidRPr="009C0083">
        <w:rPr>
          <w:rFonts w:ascii="Arial" w:eastAsia="Tahoma" w:hAnsi="Arial" w:cs="Liberation Sans"/>
          <w:sz w:val="14"/>
          <w:szCs w:val="14"/>
          <w:lang w:val="uk-UA" w:bidi="hi-IN"/>
        </w:rPr>
        <w:t xml:space="preserve"> та</w:t>
      </w:r>
      <w:r w:rsidRPr="009C0083">
        <w:rPr>
          <w:rFonts w:ascii="Arial" w:eastAsia="Tahoma" w:hAnsi="Arial" w:cs="Liberation Sans"/>
          <w:sz w:val="14"/>
          <w:szCs w:val="14"/>
          <w:lang w:bidi="hi-IN"/>
        </w:rPr>
        <w:t xml:space="preserve"> HEX</w:t>
      </w:r>
      <w:r w:rsidRPr="009C0083">
        <w:rPr>
          <w:rFonts w:ascii="Arial" w:eastAsia="SimSun" w:hAnsi="Arial" w:cs="Arial"/>
          <w:color w:val="000000"/>
          <w:kern w:val="3"/>
          <w:sz w:val="14"/>
          <w:szCs w:val="14"/>
          <w:lang w:eastAsia="zh-CN"/>
        </w:rPr>
        <w:t>.</w:t>
      </w:r>
    </w:p>
    <w:p w14:paraId="2CDB1230" w14:textId="77777777" w:rsidR="009C0083" w:rsidRPr="009C0083" w:rsidRDefault="009C0083" w:rsidP="009C0083">
      <w:pPr>
        <w:autoSpaceDE w:val="0"/>
        <w:autoSpaceDN w:val="0"/>
        <w:spacing w:before="60" w:after="0" w:line="240" w:lineRule="auto"/>
        <w:jc w:val="both"/>
        <w:rPr>
          <w:rFonts w:ascii="Liberation Serif" w:eastAsia="SimSun" w:hAnsi="Liberation Serif" w:cs="Mangal"/>
          <w:kern w:val="3"/>
          <w:sz w:val="14"/>
          <w:szCs w:val="14"/>
          <w:lang w:val="ru-RU" w:eastAsia="zh-CN" w:bidi="hi-IN"/>
        </w:rPr>
      </w:pPr>
      <w:r w:rsidRPr="009C0083">
        <w:rPr>
          <w:rFonts w:ascii="Arial" w:eastAsia="SimSun" w:hAnsi="Arial" w:cs="Arial"/>
          <w:b/>
          <w:color w:val="000000"/>
          <w:kern w:val="3"/>
          <w:sz w:val="14"/>
          <w:szCs w:val="14"/>
          <w:lang w:val="ru-RU" w:eastAsia="zh-CN"/>
        </w:rPr>
        <w:t xml:space="preserve">6. </w:t>
      </w:r>
      <w:r w:rsidRPr="009C0083">
        <w:rPr>
          <w:rFonts w:ascii="Arial" w:eastAsia="SimSun" w:hAnsi="Arial" w:cs="Arial"/>
          <w:color w:val="000000"/>
          <w:kern w:val="3"/>
          <w:sz w:val="14"/>
          <w:szCs w:val="14"/>
          <w:lang w:val="uk-UA" w:eastAsia="zh-CN"/>
        </w:rPr>
        <w:t>Запустити програму</w:t>
      </w:r>
      <w:r w:rsidRPr="009C0083">
        <w:rPr>
          <w:rFonts w:ascii="Arial" w:eastAsia="SimSun" w:hAnsi="Arial" w:cs="Arial"/>
          <w:color w:val="000000"/>
          <w:kern w:val="3"/>
          <w:sz w:val="14"/>
          <w:szCs w:val="14"/>
          <w:lang w:val="ru-RU" w:eastAsia="zh-CN"/>
        </w:rPr>
        <w:t xml:space="preserve">. </w:t>
      </w:r>
    </w:p>
    <w:p w14:paraId="2682AD0D" w14:textId="6B558BD5" w:rsidR="00B9703A" w:rsidRPr="009C0083" w:rsidRDefault="009C0083" w:rsidP="009C0083">
      <w:pPr>
        <w:suppressAutoHyphens/>
        <w:autoSpaceDN w:val="0"/>
        <w:spacing w:after="0" w:line="240" w:lineRule="auto"/>
        <w:jc w:val="both"/>
        <w:textAlignment w:val="baseline"/>
        <w:rPr>
          <w:rFonts w:ascii="Arial" w:eastAsia="SimSun" w:hAnsi="Arial" w:cs="Arial"/>
          <w:color w:val="000000"/>
          <w:kern w:val="3"/>
          <w:sz w:val="14"/>
          <w:szCs w:val="14"/>
          <w:lang w:val="uk-UA" w:eastAsia="zh-CN"/>
        </w:rPr>
      </w:pPr>
      <w:r w:rsidRPr="009C0083">
        <w:rPr>
          <w:rFonts w:ascii="Arial" w:eastAsia="SimSun" w:hAnsi="Arial" w:cs="Arial"/>
          <w:b/>
          <w:color w:val="000000"/>
          <w:kern w:val="3"/>
          <w:sz w:val="14"/>
          <w:szCs w:val="14"/>
          <w:lang w:val="ru-RU" w:eastAsia="zh-CN"/>
        </w:rPr>
        <w:t xml:space="preserve">7. </w:t>
      </w:r>
      <w:r w:rsidRPr="009C0083">
        <w:rPr>
          <w:rFonts w:ascii="Arial" w:eastAsia="SimSun" w:hAnsi="Arial" w:cs="Arial"/>
          <w:color w:val="000000"/>
          <w:kern w:val="3"/>
          <w:sz w:val="14"/>
          <w:szCs w:val="14"/>
          <w:lang w:val="uk-UA" w:eastAsia="zh-CN"/>
        </w:rPr>
        <w:t>Програмування приладу та аналіз результатів здійснювати відповідно до інструкції виробника</w:t>
      </w:r>
    </w:p>
    <w:p w14:paraId="4806FF86" w14:textId="77777777" w:rsidR="009C0083" w:rsidRDefault="009C0083" w:rsidP="009C0083">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133F92E9" w14:textId="77777777" w:rsidR="009C0083" w:rsidRDefault="009C0083" w:rsidP="009C0083">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66E4F112" w14:textId="77777777" w:rsidR="009C0083" w:rsidRDefault="009C0083" w:rsidP="009C0083">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5F9034E1" w14:textId="77777777" w:rsidR="009C0083" w:rsidRPr="00D96037" w:rsidRDefault="009C0083" w:rsidP="009C0083">
      <w:pPr>
        <w:suppressAutoHyphens/>
        <w:autoSpaceDN w:val="0"/>
        <w:spacing w:after="0" w:line="240" w:lineRule="auto"/>
        <w:jc w:val="both"/>
        <w:textAlignment w:val="baseline"/>
        <w:rPr>
          <w:rFonts w:ascii="Arial" w:eastAsia="Tahoma" w:hAnsi="Arial" w:cs="Liberation Sans"/>
          <w:b/>
          <w:color w:val="000000"/>
          <w:kern w:val="3"/>
          <w:sz w:val="16"/>
          <w:szCs w:val="16"/>
          <w:lang w:val="ru-RU" w:eastAsia="zh-CN" w:bidi="hi-IN"/>
        </w:rPr>
      </w:pPr>
    </w:p>
    <w:p w14:paraId="3D9776E2" w14:textId="77777777" w:rsidR="009C0083" w:rsidRPr="00CC49E9" w:rsidRDefault="009C0083" w:rsidP="009C0083">
      <w:pPr>
        <w:widowControl w:val="0"/>
        <w:suppressAutoHyphens/>
        <w:autoSpaceDN w:val="0"/>
        <w:spacing w:after="0" w:line="240" w:lineRule="auto"/>
        <w:jc w:val="both"/>
        <w:textAlignment w:val="baseline"/>
        <w:rPr>
          <w:rFonts w:ascii="Liberation Serif" w:eastAsia="SimSun" w:hAnsi="Liberation Serif" w:cs="Mangal"/>
          <w:kern w:val="3"/>
          <w:sz w:val="18"/>
          <w:szCs w:val="18"/>
          <w:lang w:val="ru-RU" w:eastAsia="zh-CN" w:bidi="hi-IN"/>
        </w:rPr>
      </w:pPr>
      <w:r w:rsidRPr="00CC49E9">
        <w:rPr>
          <w:rFonts w:ascii="Arial" w:eastAsia="Tahoma" w:hAnsi="Arial" w:cs="Liberation Sans"/>
          <w:b/>
          <w:color w:val="000000"/>
          <w:kern w:val="3"/>
          <w:sz w:val="18"/>
          <w:szCs w:val="18"/>
          <w:lang w:val="ru-RU" w:eastAsia="zh-CN" w:bidi="hi-IN"/>
        </w:rPr>
        <w:lastRenderedPageBreak/>
        <w:t>Аналіз даних</w:t>
      </w:r>
    </w:p>
    <w:p w14:paraId="76B89DBB" w14:textId="77777777" w:rsidR="009C0083" w:rsidRPr="00CC49E9" w:rsidRDefault="009C0083" w:rsidP="009C0083">
      <w:pPr>
        <w:autoSpaceDE w:val="0"/>
        <w:autoSpaceDN w:val="0"/>
        <w:spacing w:after="0" w:line="240" w:lineRule="auto"/>
        <w:jc w:val="both"/>
        <w:rPr>
          <w:rFonts w:ascii="Arial" w:eastAsia="Tahoma" w:hAnsi="Arial" w:cs="Liberation Sans"/>
          <w:color w:val="000000"/>
          <w:kern w:val="3"/>
          <w:sz w:val="14"/>
          <w:szCs w:val="14"/>
          <w:lang w:val="ru-RU" w:eastAsia="zh-CN" w:bidi="hi-IN"/>
        </w:rPr>
      </w:pPr>
      <w:r w:rsidRPr="00770183">
        <w:rPr>
          <w:rFonts w:ascii="Arial" w:eastAsia="Tahoma" w:hAnsi="Arial" w:cs="Liberation Sans"/>
          <w:color w:val="000000"/>
          <w:kern w:val="3"/>
          <w:sz w:val="14"/>
          <w:szCs w:val="14"/>
          <w:lang w:val="ru-RU" w:eastAsia="zh-CN" w:bidi="hi-IN"/>
        </w:rPr>
        <w:t>Щоб мати можливість проаналізувати експеримент</w:t>
      </w:r>
      <w:r w:rsidRPr="00CC49E9">
        <w:rPr>
          <w:rFonts w:ascii="Arial" w:eastAsia="Tahoma" w:hAnsi="Arial" w:cs="Liberation Sans"/>
          <w:color w:val="000000"/>
          <w:kern w:val="3"/>
          <w:sz w:val="14"/>
          <w:szCs w:val="14"/>
          <w:lang w:val="ru-RU" w:eastAsia="zh-CN" w:bidi="hi-IN"/>
        </w:rPr>
        <w:t xml:space="preserve">, значення </w:t>
      </w:r>
      <w:r w:rsidRPr="00CB0A51">
        <w:rPr>
          <w:rFonts w:ascii="Arial" w:eastAsia="Tahoma" w:hAnsi="Arial" w:cs="Liberation Sans"/>
          <w:color w:val="000000"/>
          <w:kern w:val="3"/>
          <w:sz w:val="14"/>
          <w:szCs w:val="14"/>
          <w:lang w:val="en-US" w:eastAsia="zh-CN" w:bidi="hi-IN"/>
        </w:rPr>
        <w:t>Ct</w:t>
      </w:r>
      <w:r w:rsidRPr="00CC49E9">
        <w:rPr>
          <w:rFonts w:ascii="Arial" w:eastAsia="Tahoma" w:hAnsi="Arial" w:cs="Liberation Sans"/>
          <w:color w:val="000000"/>
          <w:kern w:val="3"/>
          <w:sz w:val="14"/>
          <w:szCs w:val="14"/>
          <w:lang w:val="ru-RU" w:eastAsia="zh-CN" w:bidi="hi-IN"/>
        </w:rPr>
        <w:t xml:space="preserve"> позитивного контролю </w:t>
      </w:r>
      <w:r>
        <w:rPr>
          <w:rFonts w:ascii="Arial" w:eastAsia="Tahoma" w:hAnsi="Arial" w:cs="Liberation Sans"/>
          <w:color w:val="000000"/>
          <w:kern w:val="3"/>
          <w:sz w:val="14"/>
          <w:szCs w:val="14"/>
          <w:lang w:val="ru-RU" w:eastAsia="zh-CN" w:bidi="hi-IN"/>
        </w:rPr>
        <w:t>за</w:t>
      </w:r>
      <w:r w:rsidRPr="00CC49E9">
        <w:rPr>
          <w:rFonts w:ascii="Arial" w:eastAsia="Tahoma" w:hAnsi="Arial" w:cs="Liberation Sans"/>
          <w:color w:val="000000"/>
          <w:kern w:val="3"/>
          <w:sz w:val="14"/>
          <w:szCs w:val="14"/>
          <w:lang w:val="ru-RU" w:eastAsia="zh-CN" w:bidi="hi-IN"/>
        </w:rPr>
        <w:t xml:space="preserve"> канал</w:t>
      </w:r>
      <w:r>
        <w:rPr>
          <w:rFonts w:ascii="Arial" w:eastAsia="Tahoma" w:hAnsi="Arial" w:cs="Liberation Sans"/>
          <w:color w:val="000000"/>
          <w:kern w:val="3"/>
          <w:sz w:val="14"/>
          <w:szCs w:val="14"/>
          <w:lang w:val="ru-RU" w:eastAsia="zh-CN" w:bidi="hi-IN"/>
        </w:rPr>
        <w:t>ом</w:t>
      </w:r>
      <w:r w:rsidRPr="00CC49E9">
        <w:rPr>
          <w:rFonts w:ascii="Arial" w:eastAsia="Tahoma" w:hAnsi="Arial" w:cs="Liberation Sans"/>
          <w:color w:val="000000"/>
          <w:kern w:val="3"/>
          <w:sz w:val="14"/>
          <w:szCs w:val="14"/>
          <w:lang w:val="ru-RU" w:eastAsia="zh-CN" w:bidi="hi-IN"/>
        </w:rPr>
        <w:t xml:space="preserve"> </w:t>
      </w:r>
      <w:r w:rsidRPr="00CB0A51">
        <w:rPr>
          <w:rFonts w:ascii="Arial" w:eastAsia="Tahoma" w:hAnsi="Arial" w:cs="Liberation Sans"/>
          <w:color w:val="000000"/>
          <w:kern w:val="3"/>
          <w:sz w:val="14"/>
          <w:szCs w:val="14"/>
          <w:lang w:val="en-US" w:eastAsia="zh-CN" w:bidi="hi-IN"/>
        </w:rPr>
        <w:t>FAM</w:t>
      </w:r>
      <w:r w:rsidRPr="00CC49E9">
        <w:rPr>
          <w:rFonts w:ascii="Arial" w:eastAsia="Tahoma" w:hAnsi="Arial" w:cs="Liberation Sans"/>
          <w:color w:val="000000"/>
          <w:kern w:val="3"/>
          <w:sz w:val="14"/>
          <w:szCs w:val="14"/>
          <w:lang w:val="ru-RU" w:eastAsia="zh-CN" w:bidi="hi-IN"/>
        </w:rPr>
        <w:t xml:space="preserve"> має дорівнювати 26±4, а негативний контроль </w:t>
      </w:r>
      <w:r>
        <w:rPr>
          <w:rFonts w:ascii="Arial" w:eastAsia="Tahoma" w:hAnsi="Arial" w:cs="Liberation Sans"/>
          <w:color w:val="000000"/>
          <w:kern w:val="3"/>
          <w:sz w:val="14"/>
          <w:szCs w:val="14"/>
          <w:lang w:val="ru-RU" w:eastAsia="zh-CN" w:bidi="hi-IN"/>
        </w:rPr>
        <w:t>по</w:t>
      </w:r>
      <w:r w:rsidRPr="00CC49E9">
        <w:rPr>
          <w:rFonts w:ascii="Arial" w:eastAsia="Tahoma" w:hAnsi="Arial" w:cs="Liberation Sans"/>
          <w:color w:val="000000"/>
          <w:kern w:val="3"/>
          <w:sz w:val="14"/>
          <w:szCs w:val="14"/>
          <w:lang w:val="ru-RU" w:eastAsia="zh-CN" w:bidi="hi-IN"/>
        </w:rPr>
        <w:t xml:space="preserve"> всіх каналах має бути негативним. В іншому випадку експеримент слід повторити.</w:t>
      </w:r>
    </w:p>
    <w:p w14:paraId="238802C6" w14:textId="77777777" w:rsidR="009C0083" w:rsidRPr="00CC49E9" w:rsidRDefault="009C0083" w:rsidP="009C0083">
      <w:pPr>
        <w:autoSpaceDE w:val="0"/>
        <w:autoSpaceDN w:val="0"/>
        <w:spacing w:after="0" w:line="240" w:lineRule="auto"/>
        <w:jc w:val="both"/>
        <w:rPr>
          <w:rFonts w:ascii="Arial" w:eastAsia="Tahoma" w:hAnsi="Arial" w:cs="Liberation Sans"/>
          <w:color w:val="000000"/>
          <w:kern w:val="3"/>
          <w:sz w:val="14"/>
          <w:szCs w:val="14"/>
          <w:lang w:val="ru-RU" w:eastAsia="zh-CN" w:bidi="hi-IN"/>
        </w:rPr>
      </w:pPr>
      <w:r w:rsidRPr="00CC49E9">
        <w:rPr>
          <w:rFonts w:ascii="Arial" w:eastAsia="Tahoma" w:hAnsi="Arial" w:cs="Liberation Sans"/>
          <w:color w:val="000000"/>
          <w:kern w:val="3"/>
          <w:sz w:val="14"/>
          <w:szCs w:val="14"/>
          <w:lang w:val="ru-RU" w:eastAsia="zh-CN" w:bidi="hi-IN"/>
        </w:rPr>
        <w:t xml:space="preserve">Результати можна інтерпретувати </w:t>
      </w:r>
      <w:r>
        <w:rPr>
          <w:rFonts w:ascii="Arial" w:eastAsia="Tahoma" w:hAnsi="Arial" w:cs="Liberation Sans"/>
          <w:color w:val="000000"/>
          <w:kern w:val="3"/>
          <w:sz w:val="14"/>
          <w:szCs w:val="14"/>
          <w:lang w:val="ru-RU" w:eastAsia="zh-CN" w:bidi="hi-IN"/>
        </w:rPr>
        <w:t>наступним чином</w:t>
      </w:r>
      <w:r w:rsidRPr="00CC49E9">
        <w:rPr>
          <w:rFonts w:ascii="Arial" w:eastAsia="Tahoma" w:hAnsi="Arial" w:cs="Liberation Sans"/>
          <w:color w:val="000000"/>
          <w:kern w:val="3"/>
          <w:sz w:val="14"/>
          <w:szCs w:val="14"/>
          <w:lang w:val="ru-RU" w:eastAsia="zh-CN" w:bidi="hi-IN"/>
        </w:rPr>
        <w:t>:</w:t>
      </w:r>
    </w:p>
    <w:p w14:paraId="33DF38E0" w14:textId="77777777" w:rsidR="009C0083" w:rsidRPr="00CC49E9" w:rsidRDefault="009C0083" w:rsidP="009C0083">
      <w:pPr>
        <w:autoSpaceDE w:val="0"/>
        <w:autoSpaceDN w:val="0"/>
        <w:spacing w:after="0" w:line="240" w:lineRule="auto"/>
        <w:jc w:val="both"/>
        <w:rPr>
          <w:rFonts w:ascii="Arial" w:eastAsia="Tahoma" w:hAnsi="Arial" w:cs="Liberation Sans"/>
          <w:color w:val="000000"/>
          <w:kern w:val="3"/>
          <w:sz w:val="13"/>
          <w:szCs w:val="13"/>
          <w:lang w:val="ru-RU" w:eastAsia="zh-CN" w:bidi="hi-IN"/>
        </w:rPr>
      </w:pPr>
    </w:p>
    <w:tbl>
      <w:tblPr>
        <w:tblStyle w:val="TableGrid"/>
        <w:tblW w:w="0" w:type="auto"/>
        <w:tblLook w:val="04A0" w:firstRow="1" w:lastRow="0" w:firstColumn="1" w:lastColumn="0" w:noHBand="0" w:noVBand="1"/>
      </w:tblPr>
      <w:tblGrid>
        <w:gridCol w:w="1555"/>
        <w:gridCol w:w="1524"/>
        <w:gridCol w:w="2382"/>
      </w:tblGrid>
      <w:tr w:rsidR="009C0083" w:rsidRPr="00CB0A51" w14:paraId="3D923B95" w14:textId="77777777" w:rsidTr="007D2539">
        <w:tc>
          <w:tcPr>
            <w:tcW w:w="1555" w:type="dxa"/>
            <w:shd w:val="clear" w:color="auto" w:fill="7F7F7F"/>
            <w:vAlign w:val="center"/>
          </w:tcPr>
          <w:p w14:paraId="1595C624" w14:textId="5D191FA0" w:rsidR="009C0083" w:rsidRPr="00770183" w:rsidRDefault="009C0083" w:rsidP="00CA52CD">
            <w:pPr>
              <w:suppressAutoHyphens/>
              <w:jc w:val="center"/>
              <w:rPr>
                <w:rFonts w:ascii="Arial" w:eastAsia="Microsoft YaHei" w:hAnsi="Arial" w:cs="Arial"/>
                <w:b/>
                <w:bCs/>
                <w:color w:val="000000"/>
                <w:sz w:val="14"/>
                <w:szCs w:val="14"/>
                <w:lang w:val="ru-RU"/>
              </w:rPr>
            </w:pPr>
            <w:r w:rsidRPr="00770183">
              <w:rPr>
                <w:rFonts w:ascii="Arial" w:eastAsia="Microsoft YaHei" w:hAnsi="Arial" w:cs="Arial"/>
                <w:b/>
                <w:bCs/>
                <w:sz w:val="14"/>
                <w:szCs w:val="14"/>
                <w:lang w:val="uk-UA"/>
              </w:rPr>
              <w:t>Сигнал по каналу</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en-US"/>
              </w:rPr>
              <w:t>FAM</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pl-PL"/>
              </w:rPr>
              <w:t>H</w:t>
            </w:r>
            <w:r>
              <w:rPr>
                <w:rFonts w:ascii="Arial" w:eastAsia="Microsoft YaHei" w:hAnsi="Arial" w:cs="Arial"/>
                <w:b/>
                <w:bCs/>
                <w:sz w:val="14"/>
                <w:szCs w:val="14"/>
                <w:lang w:val="uk-UA"/>
              </w:rPr>
              <w:t>С</w:t>
            </w:r>
            <w:r w:rsidRPr="00770183">
              <w:rPr>
                <w:rFonts w:ascii="Arial" w:eastAsia="Microsoft YaHei" w:hAnsi="Arial" w:cs="Arial"/>
                <w:b/>
                <w:bCs/>
                <w:sz w:val="14"/>
                <w:szCs w:val="14"/>
                <w:lang w:val="pl-PL"/>
              </w:rPr>
              <w:t>V</w:t>
            </w:r>
            <w:r w:rsidRPr="00770183">
              <w:rPr>
                <w:rFonts w:ascii="Arial" w:eastAsia="Microsoft YaHei" w:hAnsi="Arial" w:cs="Arial"/>
                <w:b/>
                <w:bCs/>
                <w:sz w:val="14"/>
                <w:szCs w:val="14"/>
                <w:lang w:val="ru-RU"/>
              </w:rPr>
              <w:t>)</w:t>
            </w:r>
          </w:p>
        </w:tc>
        <w:tc>
          <w:tcPr>
            <w:tcW w:w="1524" w:type="dxa"/>
            <w:shd w:val="clear" w:color="auto" w:fill="7F7F7F"/>
            <w:vAlign w:val="center"/>
          </w:tcPr>
          <w:p w14:paraId="2DDF019C" w14:textId="77777777" w:rsidR="009C0083" w:rsidRPr="00770183" w:rsidRDefault="009C0083" w:rsidP="00CA52CD">
            <w:pPr>
              <w:suppressAutoHyphens/>
              <w:jc w:val="center"/>
              <w:rPr>
                <w:rFonts w:ascii="Arial" w:eastAsia="Microsoft YaHei" w:hAnsi="Arial" w:cs="Arial"/>
                <w:b/>
                <w:bCs/>
                <w:color w:val="000000"/>
                <w:sz w:val="14"/>
                <w:szCs w:val="14"/>
                <w:lang w:val="ru-RU"/>
              </w:rPr>
            </w:pPr>
            <w:r w:rsidRPr="00770183">
              <w:rPr>
                <w:rFonts w:ascii="Arial" w:eastAsia="Microsoft YaHei" w:hAnsi="Arial" w:cs="Arial"/>
                <w:b/>
                <w:bCs/>
                <w:sz w:val="14"/>
                <w:szCs w:val="14"/>
                <w:lang w:val="uk-UA"/>
              </w:rPr>
              <w:t>Сигнал по каналу</w:t>
            </w:r>
            <w:r w:rsidRPr="00770183">
              <w:rPr>
                <w:rFonts w:ascii="Arial" w:eastAsia="Microsoft YaHei" w:hAnsi="Arial" w:cs="Arial"/>
                <w:b/>
                <w:bCs/>
                <w:sz w:val="14"/>
                <w:szCs w:val="14"/>
                <w:lang w:val="ru-RU"/>
              </w:rPr>
              <w:t xml:space="preserve"> </w:t>
            </w:r>
            <w:r w:rsidRPr="00770183">
              <w:rPr>
                <w:rFonts w:ascii="Arial" w:eastAsia="Microsoft YaHei" w:hAnsi="Arial" w:cs="Arial"/>
                <w:b/>
                <w:bCs/>
                <w:sz w:val="14"/>
                <w:szCs w:val="14"/>
                <w:lang w:val="en-US"/>
              </w:rPr>
              <w:t>HEX</w:t>
            </w:r>
            <w:r w:rsidRPr="00770183">
              <w:rPr>
                <w:rFonts w:ascii="Arial" w:eastAsia="Microsoft YaHei" w:hAnsi="Arial" w:cs="Arial"/>
                <w:b/>
                <w:bCs/>
                <w:sz w:val="14"/>
                <w:szCs w:val="14"/>
                <w:lang w:val="ru-RU"/>
              </w:rPr>
              <w:t xml:space="preserve"> (ВК)</w:t>
            </w:r>
          </w:p>
        </w:tc>
        <w:tc>
          <w:tcPr>
            <w:tcW w:w="2382" w:type="dxa"/>
            <w:shd w:val="clear" w:color="auto" w:fill="7F7F7F"/>
            <w:vAlign w:val="center"/>
          </w:tcPr>
          <w:p w14:paraId="5F4D8FCB" w14:textId="77777777" w:rsidR="009C0083" w:rsidRPr="00770183" w:rsidRDefault="009C0083" w:rsidP="00CA52CD">
            <w:pPr>
              <w:autoSpaceDE w:val="0"/>
              <w:jc w:val="center"/>
              <w:rPr>
                <w:rFonts w:ascii="Arial" w:eastAsia="Tahoma" w:hAnsi="Arial" w:cs="Liberation Sans"/>
                <w:color w:val="000000"/>
                <w:sz w:val="14"/>
                <w:szCs w:val="14"/>
                <w:lang w:val="en-US"/>
              </w:rPr>
            </w:pPr>
            <w:r w:rsidRPr="00770183">
              <w:rPr>
                <w:rFonts w:ascii="Arial" w:eastAsia="Microsoft YaHei" w:hAnsi="Arial" w:cs="Arial"/>
                <w:b/>
                <w:bCs/>
                <w:sz w:val="14"/>
                <w:szCs w:val="14"/>
                <w:lang w:val="uk-UA"/>
              </w:rPr>
              <w:t>Інтерпретація</w:t>
            </w:r>
          </w:p>
        </w:tc>
      </w:tr>
      <w:tr w:rsidR="009C0083" w:rsidRPr="00CB0A51" w14:paraId="305A81EC" w14:textId="77777777" w:rsidTr="007D2539">
        <w:tc>
          <w:tcPr>
            <w:tcW w:w="1555" w:type="dxa"/>
            <w:vAlign w:val="center"/>
          </w:tcPr>
          <w:p w14:paraId="2E049EFE" w14:textId="77777777" w:rsidR="009C0083" w:rsidRPr="00770183" w:rsidRDefault="009C0083" w:rsidP="00CA52CD">
            <w:pPr>
              <w:autoSpaceDE w:val="0"/>
              <w:jc w:val="center"/>
              <w:rPr>
                <w:rFonts w:ascii="Arial" w:hAnsi="Arial" w:cs="Arial"/>
                <w:sz w:val="14"/>
                <w:szCs w:val="14"/>
                <w:lang w:val="en-US"/>
              </w:rPr>
            </w:pPr>
            <w:r w:rsidRPr="00770183">
              <w:rPr>
                <w:rFonts w:ascii="Arial" w:hAnsi="Arial" w:cs="Arial"/>
                <w:sz w:val="14"/>
                <w:szCs w:val="14"/>
                <w:lang w:val="en-US"/>
              </w:rPr>
              <w:t>+</w:t>
            </w:r>
          </w:p>
        </w:tc>
        <w:tc>
          <w:tcPr>
            <w:tcW w:w="1524" w:type="dxa"/>
            <w:vAlign w:val="center"/>
          </w:tcPr>
          <w:p w14:paraId="02544447" w14:textId="77777777" w:rsidR="009C0083" w:rsidRPr="00770183" w:rsidRDefault="009C0083" w:rsidP="00CA52CD">
            <w:pPr>
              <w:suppressAutoHyphens/>
              <w:jc w:val="center"/>
              <w:rPr>
                <w:rFonts w:ascii="Arial" w:hAnsi="Arial" w:cs="Arial"/>
                <w:sz w:val="14"/>
                <w:szCs w:val="14"/>
                <w:lang w:val="en-US"/>
              </w:rPr>
            </w:pPr>
            <w:r w:rsidRPr="00770183">
              <w:rPr>
                <w:rFonts w:ascii="Times New Roman" w:hAnsi="Times New Roman" w:cs="Times New Roman"/>
                <w:b/>
                <w:bCs/>
                <w:sz w:val="14"/>
                <w:szCs w:val="14"/>
                <w:lang w:val="en-US"/>
              </w:rPr>
              <w:t>+/-</w:t>
            </w:r>
          </w:p>
        </w:tc>
        <w:tc>
          <w:tcPr>
            <w:tcW w:w="2382" w:type="dxa"/>
            <w:vAlign w:val="center"/>
          </w:tcPr>
          <w:p w14:paraId="75CC0EA3" w14:textId="386C0645" w:rsidR="009C0083" w:rsidRPr="00770183" w:rsidRDefault="009C0083" w:rsidP="00CA52CD">
            <w:pPr>
              <w:autoSpaceDE w:val="0"/>
              <w:jc w:val="both"/>
              <w:rPr>
                <w:rFonts w:ascii="Arial" w:hAnsi="Arial" w:cs="Arial"/>
                <w:sz w:val="14"/>
                <w:szCs w:val="14"/>
                <w:lang w:val="uk-UA"/>
              </w:rPr>
            </w:pPr>
            <w:r w:rsidRPr="00770183">
              <w:rPr>
                <w:rFonts w:ascii="Arial" w:eastAsia="Tahoma" w:hAnsi="Arial" w:cs="Liberation Sans"/>
                <w:color w:val="000000"/>
                <w:sz w:val="14"/>
                <w:szCs w:val="14"/>
                <w:lang w:val="en-US"/>
              </w:rPr>
              <w:t>ДНК H</w:t>
            </w:r>
            <w:r>
              <w:rPr>
                <w:rFonts w:ascii="Arial" w:eastAsia="Tahoma" w:hAnsi="Arial" w:cs="Liberation Sans"/>
                <w:color w:val="000000"/>
                <w:sz w:val="14"/>
                <w:szCs w:val="14"/>
                <w:lang w:val="uk-UA"/>
              </w:rPr>
              <w:t>С</w:t>
            </w:r>
            <w:r w:rsidRPr="00770183">
              <w:rPr>
                <w:rFonts w:ascii="Arial" w:eastAsia="Tahoma" w:hAnsi="Arial" w:cs="Liberation Sans"/>
                <w:color w:val="000000"/>
                <w:sz w:val="14"/>
                <w:szCs w:val="14"/>
                <w:lang w:val="en-US"/>
              </w:rPr>
              <w:t>V</w:t>
            </w:r>
            <w:r w:rsidRPr="00770183">
              <w:rPr>
                <w:rFonts w:ascii="Arial" w:hAnsi="Arial" w:cs="Liberation Sans"/>
                <w:color w:val="000000"/>
                <w:sz w:val="14"/>
                <w:szCs w:val="14"/>
                <w:lang w:val="en-US"/>
              </w:rPr>
              <w:t xml:space="preserve"> </w:t>
            </w:r>
            <w:r w:rsidRPr="00770183">
              <w:rPr>
                <w:rFonts w:ascii="Arial" w:hAnsi="Arial" w:cs="Liberation Sans"/>
                <w:color w:val="000000"/>
                <w:sz w:val="14"/>
                <w:szCs w:val="14"/>
                <w:lang w:val="uk-UA"/>
              </w:rPr>
              <w:t>виявлено</w:t>
            </w:r>
          </w:p>
        </w:tc>
      </w:tr>
      <w:tr w:rsidR="009C0083" w:rsidRPr="00CB0A51" w14:paraId="1FED00ED" w14:textId="77777777" w:rsidTr="007D2539">
        <w:tc>
          <w:tcPr>
            <w:tcW w:w="1555" w:type="dxa"/>
            <w:vAlign w:val="center"/>
          </w:tcPr>
          <w:p w14:paraId="1B370B23" w14:textId="77777777" w:rsidR="009C0083" w:rsidRPr="00770183" w:rsidRDefault="009C0083" w:rsidP="00CA52CD">
            <w:pPr>
              <w:suppressAutoHyphens/>
              <w:jc w:val="center"/>
              <w:rPr>
                <w:rFonts w:ascii="Arial" w:hAnsi="Arial" w:cs="Arial"/>
                <w:sz w:val="14"/>
                <w:szCs w:val="14"/>
                <w:lang w:val="en-US"/>
              </w:rPr>
            </w:pPr>
            <w:r w:rsidRPr="00770183">
              <w:rPr>
                <w:rFonts w:ascii="Arial" w:hAnsi="Arial" w:cs="Arial"/>
                <w:sz w:val="14"/>
                <w:szCs w:val="14"/>
                <w:lang w:val="en-US"/>
              </w:rPr>
              <w:t>-</w:t>
            </w:r>
          </w:p>
        </w:tc>
        <w:tc>
          <w:tcPr>
            <w:tcW w:w="1524" w:type="dxa"/>
            <w:vAlign w:val="center"/>
          </w:tcPr>
          <w:p w14:paraId="29B2ED5F" w14:textId="77777777" w:rsidR="009C0083" w:rsidRPr="00770183" w:rsidRDefault="009C0083" w:rsidP="00CA52CD">
            <w:pPr>
              <w:suppressAutoHyphens/>
              <w:jc w:val="center"/>
              <w:rPr>
                <w:rFonts w:ascii="Arial" w:hAnsi="Arial" w:cs="Arial"/>
                <w:sz w:val="14"/>
                <w:szCs w:val="14"/>
                <w:lang w:val="en-US"/>
              </w:rPr>
            </w:pPr>
            <w:r w:rsidRPr="00770183">
              <w:rPr>
                <w:rFonts w:ascii="Times New Roman" w:hAnsi="Times New Roman" w:cs="Times New Roman"/>
                <w:b/>
                <w:bCs/>
                <w:sz w:val="14"/>
                <w:szCs w:val="14"/>
                <w:lang w:val="en-US"/>
              </w:rPr>
              <w:t>+</w:t>
            </w:r>
          </w:p>
        </w:tc>
        <w:tc>
          <w:tcPr>
            <w:tcW w:w="2382" w:type="dxa"/>
            <w:vAlign w:val="center"/>
          </w:tcPr>
          <w:p w14:paraId="50491D11" w14:textId="220CD206" w:rsidR="009C0083" w:rsidRPr="00770183" w:rsidRDefault="009C0083" w:rsidP="00CA52CD">
            <w:pPr>
              <w:autoSpaceDE w:val="0"/>
              <w:jc w:val="both"/>
              <w:rPr>
                <w:rFonts w:ascii="Arial" w:hAnsi="Arial" w:cs="Arial"/>
                <w:sz w:val="14"/>
                <w:szCs w:val="14"/>
                <w:lang w:val="ru-RU"/>
              </w:rPr>
            </w:pPr>
            <w:r w:rsidRPr="00770183">
              <w:rPr>
                <w:rFonts w:ascii="Arial" w:hAnsi="Arial" w:cs="Arial"/>
                <w:sz w:val="14"/>
                <w:szCs w:val="14"/>
                <w:lang w:val="ru-RU"/>
              </w:rPr>
              <w:t xml:space="preserve">Результат валідний. </w:t>
            </w:r>
            <w:r w:rsidRPr="00770183">
              <w:rPr>
                <w:rFonts w:ascii="Arial" w:eastAsia="Tahoma" w:hAnsi="Arial" w:cs="Liberation Sans"/>
                <w:color w:val="000000"/>
                <w:sz w:val="14"/>
                <w:szCs w:val="14"/>
                <w:lang w:val="ru-RU"/>
              </w:rPr>
              <w:t xml:space="preserve">ДНК </w:t>
            </w:r>
            <w:r w:rsidRPr="00770183">
              <w:rPr>
                <w:rFonts w:ascii="Arial" w:eastAsia="Tahoma" w:hAnsi="Arial" w:cs="Liberation Sans"/>
                <w:color w:val="000000"/>
                <w:sz w:val="14"/>
                <w:szCs w:val="14"/>
                <w:lang w:val="en-US"/>
              </w:rPr>
              <w:t>H</w:t>
            </w:r>
            <w:r>
              <w:rPr>
                <w:rFonts w:ascii="Arial" w:eastAsia="Tahoma" w:hAnsi="Arial" w:cs="Liberation Sans"/>
                <w:color w:val="000000"/>
                <w:sz w:val="14"/>
                <w:szCs w:val="14"/>
                <w:lang w:val="uk-UA"/>
              </w:rPr>
              <w:t>С</w:t>
            </w:r>
            <w:r w:rsidRPr="00770183">
              <w:rPr>
                <w:rFonts w:ascii="Arial" w:eastAsia="Tahoma" w:hAnsi="Arial" w:cs="Liberation Sans"/>
                <w:color w:val="000000"/>
                <w:sz w:val="14"/>
                <w:szCs w:val="14"/>
                <w:lang w:val="en-US"/>
              </w:rPr>
              <w:t>V</w:t>
            </w:r>
            <w:r w:rsidRPr="00770183">
              <w:rPr>
                <w:rFonts w:ascii="Arial" w:eastAsia="Tahoma" w:hAnsi="Arial" w:cs="Liberation Sans"/>
                <w:color w:val="000000"/>
                <w:sz w:val="14"/>
                <w:szCs w:val="14"/>
                <w:lang w:val="ru-RU"/>
              </w:rPr>
              <w:t xml:space="preserve"> </w:t>
            </w:r>
            <w:r w:rsidRPr="00770183">
              <w:rPr>
                <w:rFonts w:ascii="Arial" w:hAnsi="Arial" w:cs="Arial"/>
                <w:sz w:val="14"/>
                <w:szCs w:val="14"/>
                <w:lang w:val="ru-RU"/>
              </w:rPr>
              <w:t>не виявлено</w:t>
            </w:r>
          </w:p>
        </w:tc>
      </w:tr>
      <w:tr w:rsidR="009C0083" w:rsidRPr="00CB0A51" w14:paraId="77971E26" w14:textId="77777777" w:rsidTr="007D2539">
        <w:tc>
          <w:tcPr>
            <w:tcW w:w="1555" w:type="dxa"/>
          </w:tcPr>
          <w:p w14:paraId="62493F37" w14:textId="77777777" w:rsidR="009C0083" w:rsidRPr="00770183" w:rsidRDefault="009C0083" w:rsidP="00CA52CD">
            <w:pPr>
              <w:suppressAutoHyphens/>
              <w:jc w:val="center"/>
              <w:rPr>
                <w:rFonts w:ascii="Arial" w:hAnsi="Arial" w:cs="Arial"/>
                <w:sz w:val="14"/>
                <w:szCs w:val="14"/>
                <w:lang w:val="en-US"/>
              </w:rPr>
            </w:pPr>
            <w:r w:rsidRPr="00770183">
              <w:rPr>
                <w:rFonts w:ascii="Arial" w:hAnsi="Arial" w:cs="Arial"/>
                <w:sz w:val="14"/>
                <w:szCs w:val="14"/>
                <w:lang w:val="en-US"/>
              </w:rPr>
              <w:t>-</w:t>
            </w:r>
          </w:p>
        </w:tc>
        <w:tc>
          <w:tcPr>
            <w:tcW w:w="1524" w:type="dxa"/>
          </w:tcPr>
          <w:p w14:paraId="2F0B06E2" w14:textId="77777777" w:rsidR="009C0083" w:rsidRPr="00770183" w:rsidRDefault="009C0083" w:rsidP="00CA52CD">
            <w:pPr>
              <w:suppressAutoHyphens/>
              <w:jc w:val="center"/>
              <w:rPr>
                <w:rFonts w:ascii="Arial" w:hAnsi="Arial" w:cs="Arial"/>
                <w:sz w:val="14"/>
                <w:szCs w:val="14"/>
                <w:lang w:val="en-US"/>
              </w:rPr>
            </w:pPr>
            <w:r w:rsidRPr="00770183">
              <w:rPr>
                <w:rFonts w:ascii="Arial" w:hAnsi="Arial" w:cs="Arial"/>
                <w:sz w:val="14"/>
                <w:szCs w:val="14"/>
                <w:lang w:val="en-US"/>
              </w:rPr>
              <w:t>-</w:t>
            </w:r>
          </w:p>
        </w:tc>
        <w:tc>
          <w:tcPr>
            <w:tcW w:w="2382" w:type="dxa"/>
            <w:vAlign w:val="center"/>
          </w:tcPr>
          <w:p w14:paraId="5513E723" w14:textId="77777777" w:rsidR="009C0083" w:rsidRPr="00770183" w:rsidRDefault="009C0083" w:rsidP="00CA52CD">
            <w:pPr>
              <w:autoSpaceDE w:val="0"/>
              <w:jc w:val="both"/>
              <w:rPr>
                <w:rFonts w:ascii="Arial" w:eastAsia="Tahoma" w:hAnsi="Arial" w:cs="Liberation Sans"/>
                <w:color w:val="000000"/>
                <w:sz w:val="14"/>
                <w:szCs w:val="14"/>
                <w:lang w:val="ru-RU"/>
              </w:rPr>
            </w:pPr>
            <w:r w:rsidRPr="00770183">
              <w:rPr>
                <w:rFonts w:ascii="Arial" w:hAnsi="Arial" w:cs="Arial"/>
                <w:sz w:val="14"/>
                <w:szCs w:val="14"/>
                <w:lang w:val="ru-RU"/>
              </w:rPr>
              <w:t>Результат невалідний. Цей зразок слід перевірити повторно.</w:t>
            </w:r>
          </w:p>
        </w:tc>
      </w:tr>
    </w:tbl>
    <w:p w14:paraId="7C56E216" w14:textId="5CFC87A7" w:rsidR="004C50ED" w:rsidRPr="009C0083" w:rsidRDefault="004C50ED" w:rsidP="00585103">
      <w:pPr>
        <w:rPr>
          <w:rFonts w:ascii="Arial" w:eastAsia="Tahoma" w:hAnsi="Arial" w:cs="Liberation Sans"/>
          <w:b/>
          <w:bCs/>
          <w:kern w:val="3"/>
          <w:sz w:val="14"/>
          <w:szCs w:val="14"/>
          <w:lang w:eastAsia="zh-CN" w:bidi="hi-IN"/>
        </w:rPr>
      </w:pPr>
    </w:p>
    <w:sectPr w:rsidR="004C50ED" w:rsidRPr="009C0083" w:rsidSect="003C698C">
      <w:type w:val="continuous"/>
      <w:pgSz w:w="11906" w:h="16838"/>
      <w:pgMar w:top="624" w:right="397" w:bottom="624" w:left="397" w:header="708" w:footer="0" w:gutter="0"/>
      <w:cols w:num="2" w:space="17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32E7" w14:textId="77777777" w:rsidR="00DD7CB0" w:rsidRDefault="00DD7CB0" w:rsidP="00997590">
      <w:pPr>
        <w:spacing w:after="0" w:line="240" w:lineRule="auto"/>
      </w:pPr>
      <w:r>
        <w:separator/>
      </w:r>
    </w:p>
  </w:endnote>
  <w:endnote w:type="continuationSeparator" w:id="0">
    <w:p w14:paraId="7680C5CE" w14:textId="77777777" w:rsidR="00DD7CB0" w:rsidRDefault="00DD7CB0" w:rsidP="0099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0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61"/>
      <w:gridCol w:w="3260"/>
      <w:gridCol w:w="2977"/>
    </w:tblGrid>
    <w:tr w:rsidR="00F8496B" w14:paraId="7D6DE5BA" w14:textId="77777777" w:rsidTr="00F8496B">
      <w:tc>
        <w:tcPr>
          <w:tcW w:w="1706" w:type="dxa"/>
          <w:tcBorders>
            <w:top w:val="single" w:sz="4" w:space="0" w:color="auto"/>
            <w:left w:val="nil"/>
            <w:bottom w:val="nil"/>
            <w:right w:val="nil"/>
          </w:tcBorders>
          <w:hideMark/>
        </w:tcPr>
        <w:p w14:paraId="47199447" w14:textId="5D2A0234" w:rsidR="00F8496B" w:rsidRDefault="00F8496B" w:rsidP="00F8496B">
          <w:pPr>
            <w:pStyle w:val="Footer"/>
          </w:pPr>
          <w:r>
            <w:rPr>
              <w:noProof/>
              <w:lang w:val="uk-UA" w:eastAsia="uk-UA" w:bidi="ar-SA"/>
            </w:rPr>
            <w:drawing>
              <wp:anchor distT="0" distB="0" distL="114300" distR="114300" simplePos="0" relativeHeight="251659264" behindDoc="0" locked="0" layoutInCell="1" allowOverlap="1" wp14:anchorId="1091B600" wp14:editId="3D31AA3B">
                <wp:simplePos x="0" y="0"/>
                <wp:positionH relativeFrom="column">
                  <wp:posOffset>20972</wp:posOffset>
                </wp:positionH>
                <wp:positionV relativeFrom="paragraph">
                  <wp:posOffset>58420</wp:posOffset>
                </wp:positionV>
                <wp:extent cx="774700" cy="504190"/>
                <wp:effectExtent l="0" t="0" r="635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tcBorders>
            <w:top w:val="single" w:sz="4" w:space="0" w:color="auto"/>
            <w:left w:val="nil"/>
            <w:bottom w:val="nil"/>
            <w:right w:val="nil"/>
          </w:tcBorders>
        </w:tcPr>
        <w:p w14:paraId="3B5A4408" w14:textId="77777777" w:rsidR="00F8496B" w:rsidRDefault="00F8496B" w:rsidP="00F8496B">
          <w:pPr>
            <w:pStyle w:val="Footer"/>
            <w:rPr>
              <w:rFonts w:asciiTheme="minorHAnsi" w:hAnsiTheme="minorHAnsi" w:cstheme="minorHAnsi"/>
              <w:color w:val="333333"/>
              <w:sz w:val="14"/>
              <w:szCs w:val="14"/>
            </w:rPr>
          </w:pPr>
        </w:p>
        <w:p w14:paraId="10F0B163" w14:textId="77777777" w:rsidR="00F8496B" w:rsidRDefault="00F8496B" w:rsidP="00F8496B">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7CD1EB91" w14:textId="77777777" w:rsidR="00F8496B" w:rsidRDefault="00F8496B" w:rsidP="00F8496B">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3260" w:type="dxa"/>
          <w:tcBorders>
            <w:top w:val="single" w:sz="4" w:space="0" w:color="auto"/>
            <w:left w:val="nil"/>
            <w:bottom w:val="nil"/>
            <w:right w:val="nil"/>
          </w:tcBorders>
        </w:tcPr>
        <w:p w14:paraId="1C471A41" w14:textId="77777777" w:rsidR="00F8496B" w:rsidRDefault="00F8496B" w:rsidP="00F8496B">
          <w:pPr>
            <w:pStyle w:val="Footer"/>
            <w:rPr>
              <w:rFonts w:asciiTheme="minorHAnsi" w:hAnsiTheme="minorHAnsi" w:cstheme="minorHAnsi"/>
              <w:color w:val="333333"/>
              <w:sz w:val="14"/>
              <w:szCs w:val="14"/>
            </w:rPr>
          </w:pPr>
        </w:p>
        <w:p w14:paraId="6EC6FDC3"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Телефон: +90 262 644 1614</w:t>
          </w:r>
        </w:p>
        <w:p w14:paraId="63020CFC"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електронна адреса: info@idilbiotech.com</w:t>
          </w:r>
        </w:p>
        <w:p w14:paraId="60B91628" w14:textId="77777777" w:rsidR="00F8496B"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3793EAFA" w14:textId="77777777" w:rsidR="00F8496B" w:rsidRDefault="00F8496B" w:rsidP="00F8496B">
          <w:pPr>
            <w:pStyle w:val="Footer"/>
            <w:rPr>
              <w:rFonts w:asciiTheme="minorHAnsi" w:hAnsiTheme="minorHAnsi" w:cstheme="minorHAnsi"/>
              <w:color w:val="333333"/>
              <w:sz w:val="14"/>
              <w:szCs w:val="14"/>
            </w:rPr>
          </w:pPr>
        </w:p>
      </w:tc>
      <w:tc>
        <w:tcPr>
          <w:tcW w:w="2977" w:type="dxa"/>
          <w:tcBorders>
            <w:top w:val="single" w:sz="4" w:space="0" w:color="auto"/>
            <w:left w:val="nil"/>
            <w:bottom w:val="nil"/>
            <w:right w:val="nil"/>
          </w:tcBorders>
        </w:tcPr>
        <w:p w14:paraId="40AA489F" w14:textId="77777777" w:rsidR="00F8496B" w:rsidRDefault="00F8496B" w:rsidP="00F8496B">
          <w:pPr>
            <w:pStyle w:val="Footer"/>
            <w:jc w:val="right"/>
            <w:rPr>
              <w:rFonts w:asciiTheme="minorHAnsi" w:hAnsiTheme="minorHAnsi" w:cstheme="minorHAnsi"/>
              <w:color w:val="333333"/>
              <w:sz w:val="14"/>
              <w:szCs w:val="14"/>
            </w:rPr>
          </w:pPr>
        </w:p>
        <w:p w14:paraId="5FB0C065" w14:textId="2ACA6535" w:rsidR="00F8496B" w:rsidRPr="00E16F79" w:rsidRDefault="00F8496B" w:rsidP="00F8496B">
          <w:pPr>
            <w:pStyle w:val="Footer"/>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Док. № / Ред. №: KK201923/000</w:t>
          </w:r>
        </w:p>
        <w:p w14:paraId="1AD1CB38" w14:textId="2CA0EF64" w:rsidR="00F8496B" w:rsidRDefault="00F8496B" w:rsidP="00F8496B">
          <w:pPr>
            <w:pStyle w:val="Footer"/>
            <w:tabs>
              <w:tab w:val="right" w:pos="2901"/>
            </w:tabs>
            <w:jc w:val="right"/>
            <w:rPr>
              <w:rFonts w:asciiTheme="minorHAnsi" w:hAnsiTheme="minorHAnsi" w:cstheme="minorHAnsi"/>
              <w:color w:val="333333"/>
              <w:sz w:val="14"/>
              <w:szCs w:val="14"/>
            </w:rPr>
          </w:pPr>
          <w:r w:rsidRPr="00E16F79">
            <w:rPr>
              <w:rFonts w:asciiTheme="minorHAnsi" w:hAnsiTheme="minorHAnsi" w:cstheme="minorHAnsi"/>
              <w:color w:val="333333"/>
              <w:sz w:val="14"/>
              <w:szCs w:val="14"/>
            </w:rPr>
            <w:t>Дата випуску / Дата перегляду: 17.05.2022 /-</w:t>
          </w:r>
        </w:p>
      </w:tc>
    </w:tr>
  </w:tbl>
  <w:p w14:paraId="1C4A04D3" w14:textId="47BA9D1B" w:rsidR="00C07878" w:rsidRPr="00F8496B" w:rsidRDefault="00C07878" w:rsidP="00F8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3469" w14:textId="77777777" w:rsidR="00DD7CB0" w:rsidRDefault="00DD7CB0" w:rsidP="00997590">
      <w:pPr>
        <w:spacing w:after="0" w:line="240" w:lineRule="auto"/>
      </w:pPr>
      <w:r>
        <w:separator/>
      </w:r>
    </w:p>
  </w:footnote>
  <w:footnote w:type="continuationSeparator" w:id="0">
    <w:p w14:paraId="0559B9D1" w14:textId="77777777" w:rsidR="00DD7CB0" w:rsidRDefault="00DD7CB0" w:rsidP="0099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4B89" w14:textId="77777777" w:rsidR="00C07878" w:rsidRDefault="00C078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C66B9"/>
    <w:multiLevelType w:val="hybridMultilevel"/>
    <w:tmpl w:val="463E4A7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20862"/>
    <w:multiLevelType w:val="hybridMultilevel"/>
    <w:tmpl w:val="B4A246C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8906AB"/>
    <w:multiLevelType w:val="hybridMultilevel"/>
    <w:tmpl w:val="8004AB06"/>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F4E6A"/>
    <w:multiLevelType w:val="hybridMultilevel"/>
    <w:tmpl w:val="1B8E934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183E1D"/>
    <w:multiLevelType w:val="hybridMultilevel"/>
    <w:tmpl w:val="3B98ACC0"/>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922136">
    <w:abstractNumId w:val="7"/>
  </w:num>
  <w:num w:numId="2" w16cid:durableId="2023045637">
    <w:abstractNumId w:val="0"/>
  </w:num>
  <w:num w:numId="3" w16cid:durableId="767123468">
    <w:abstractNumId w:val="5"/>
  </w:num>
  <w:num w:numId="4" w16cid:durableId="1804543951">
    <w:abstractNumId w:val="6"/>
  </w:num>
  <w:num w:numId="5" w16cid:durableId="346640693">
    <w:abstractNumId w:val="1"/>
  </w:num>
  <w:num w:numId="6" w16cid:durableId="599680126">
    <w:abstractNumId w:val="4"/>
  </w:num>
  <w:num w:numId="7" w16cid:durableId="364411027">
    <w:abstractNumId w:val="2"/>
  </w:num>
  <w:num w:numId="8" w16cid:durableId="1634171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1B"/>
    <w:rsid w:val="00010859"/>
    <w:rsid w:val="00025FF6"/>
    <w:rsid w:val="0004196E"/>
    <w:rsid w:val="00056488"/>
    <w:rsid w:val="000855D2"/>
    <w:rsid w:val="00094011"/>
    <w:rsid w:val="0009552D"/>
    <w:rsid w:val="000A7961"/>
    <w:rsid w:val="000C78D4"/>
    <w:rsid w:val="000F1BB8"/>
    <w:rsid w:val="001042C3"/>
    <w:rsid w:val="00117386"/>
    <w:rsid w:val="001240C0"/>
    <w:rsid w:val="001276C4"/>
    <w:rsid w:val="001374BC"/>
    <w:rsid w:val="00144B58"/>
    <w:rsid w:val="00152571"/>
    <w:rsid w:val="00173001"/>
    <w:rsid w:val="001934C4"/>
    <w:rsid w:val="00194684"/>
    <w:rsid w:val="001A0BCA"/>
    <w:rsid w:val="001B5738"/>
    <w:rsid w:val="001D4287"/>
    <w:rsid w:val="001D48E8"/>
    <w:rsid w:val="001D6C58"/>
    <w:rsid w:val="001E0437"/>
    <w:rsid w:val="00201506"/>
    <w:rsid w:val="00201515"/>
    <w:rsid w:val="0020744D"/>
    <w:rsid w:val="00211BD7"/>
    <w:rsid w:val="00220CB1"/>
    <w:rsid w:val="002459EB"/>
    <w:rsid w:val="0027608E"/>
    <w:rsid w:val="002810AC"/>
    <w:rsid w:val="0028295F"/>
    <w:rsid w:val="002853C5"/>
    <w:rsid w:val="002A1027"/>
    <w:rsid w:val="002A41BA"/>
    <w:rsid w:val="002B319C"/>
    <w:rsid w:val="002C73BC"/>
    <w:rsid w:val="00306F83"/>
    <w:rsid w:val="00322CA9"/>
    <w:rsid w:val="003348FD"/>
    <w:rsid w:val="00337EAF"/>
    <w:rsid w:val="00340886"/>
    <w:rsid w:val="00363C5B"/>
    <w:rsid w:val="00393067"/>
    <w:rsid w:val="00396E22"/>
    <w:rsid w:val="003B5A34"/>
    <w:rsid w:val="003C698C"/>
    <w:rsid w:val="003D07A8"/>
    <w:rsid w:val="003D429C"/>
    <w:rsid w:val="003F08E0"/>
    <w:rsid w:val="003F6179"/>
    <w:rsid w:val="004314CB"/>
    <w:rsid w:val="00435386"/>
    <w:rsid w:val="0043602C"/>
    <w:rsid w:val="00441C81"/>
    <w:rsid w:val="00461BC4"/>
    <w:rsid w:val="00464C80"/>
    <w:rsid w:val="00467996"/>
    <w:rsid w:val="004809AE"/>
    <w:rsid w:val="00494153"/>
    <w:rsid w:val="004C50ED"/>
    <w:rsid w:val="004C6429"/>
    <w:rsid w:val="004D0887"/>
    <w:rsid w:val="004D08EA"/>
    <w:rsid w:val="004E2080"/>
    <w:rsid w:val="004E5C31"/>
    <w:rsid w:val="004E661E"/>
    <w:rsid w:val="004F3438"/>
    <w:rsid w:val="00511C4D"/>
    <w:rsid w:val="00521B29"/>
    <w:rsid w:val="00523D59"/>
    <w:rsid w:val="00542C2A"/>
    <w:rsid w:val="00547243"/>
    <w:rsid w:val="00572282"/>
    <w:rsid w:val="00585103"/>
    <w:rsid w:val="00585402"/>
    <w:rsid w:val="005B1BAE"/>
    <w:rsid w:val="005B4DDD"/>
    <w:rsid w:val="005C1473"/>
    <w:rsid w:val="005C7AF9"/>
    <w:rsid w:val="005E1679"/>
    <w:rsid w:val="005E3B23"/>
    <w:rsid w:val="005F0D4C"/>
    <w:rsid w:val="005F1FBD"/>
    <w:rsid w:val="005F437D"/>
    <w:rsid w:val="006061B5"/>
    <w:rsid w:val="00631CC6"/>
    <w:rsid w:val="0063405A"/>
    <w:rsid w:val="006367B5"/>
    <w:rsid w:val="00656732"/>
    <w:rsid w:val="00662003"/>
    <w:rsid w:val="00675DFC"/>
    <w:rsid w:val="0069240B"/>
    <w:rsid w:val="006A32B2"/>
    <w:rsid w:val="006C0D52"/>
    <w:rsid w:val="006D068B"/>
    <w:rsid w:val="006D1022"/>
    <w:rsid w:val="006E3728"/>
    <w:rsid w:val="006F7D0D"/>
    <w:rsid w:val="00711F83"/>
    <w:rsid w:val="007256A6"/>
    <w:rsid w:val="00743A92"/>
    <w:rsid w:val="0075409A"/>
    <w:rsid w:val="007649BC"/>
    <w:rsid w:val="0078219F"/>
    <w:rsid w:val="0078554D"/>
    <w:rsid w:val="00796937"/>
    <w:rsid w:val="007B14EB"/>
    <w:rsid w:val="007B7A4A"/>
    <w:rsid w:val="007C165C"/>
    <w:rsid w:val="007D2539"/>
    <w:rsid w:val="007D6097"/>
    <w:rsid w:val="007E1FBD"/>
    <w:rsid w:val="007E3075"/>
    <w:rsid w:val="00814B51"/>
    <w:rsid w:val="00824FD0"/>
    <w:rsid w:val="00826025"/>
    <w:rsid w:val="00846B95"/>
    <w:rsid w:val="00894353"/>
    <w:rsid w:val="00894EA9"/>
    <w:rsid w:val="008B35D6"/>
    <w:rsid w:val="008D0887"/>
    <w:rsid w:val="008D3C1A"/>
    <w:rsid w:val="008E14F3"/>
    <w:rsid w:val="008E59A7"/>
    <w:rsid w:val="008F26BB"/>
    <w:rsid w:val="008F2E11"/>
    <w:rsid w:val="009140C7"/>
    <w:rsid w:val="009225AA"/>
    <w:rsid w:val="00940FFF"/>
    <w:rsid w:val="00947270"/>
    <w:rsid w:val="00947BCC"/>
    <w:rsid w:val="00951CA5"/>
    <w:rsid w:val="009865D2"/>
    <w:rsid w:val="00987155"/>
    <w:rsid w:val="009966E4"/>
    <w:rsid w:val="00997590"/>
    <w:rsid w:val="009A5720"/>
    <w:rsid w:val="009A5778"/>
    <w:rsid w:val="009A6466"/>
    <w:rsid w:val="009C0083"/>
    <w:rsid w:val="009C1BD7"/>
    <w:rsid w:val="009C7A25"/>
    <w:rsid w:val="009E730D"/>
    <w:rsid w:val="009F7B00"/>
    <w:rsid w:val="00A02266"/>
    <w:rsid w:val="00A055BD"/>
    <w:rsid w:val="00A1202E"/>
    <w:rsid w:val="00A14BD8"/>
    <w:rsid w:val="00A17BAD"/>
    <w:rsid w:val="00A2220B"/>
    <w:rsid w:val="00A42AEF"/>
    <w:rsid w:val="00A438AC"/>
    <w:rsid w:val="00A47015"/>
    <w:rsid w:val="00A61B26"/>
    <w:rsid w:val="00A800A9"/>
    <w:rsid w:val="00AB0609"/>
    <w:rsid w:val="00AC6BAE"/>
    <w:rsid w:val="00AE6229"/>
    <w:rsid w:val="00AE6A42"/>
    <w:rsid w:val="00B01F76"/>
    <w:rsid w:val="00B14178"/>
    <w:rsid w:val="00B31982"/>
    <w:rsid w:val="00B345BF"/>
    <w:rsid w:val="00B44E18"/>
    <w:rsid w:val="00B465F4"/>
    <w:rsid w:val="00B51FB3"/>
    <w:rsid w:val="00B64442"/>
    <w:rsid w:val="00B724A2"/>
    <w:rsid w:val="00B80268"/>
    <w:rsid w:val="00B81E29"/>
    <w:rsid w:val="00B847D8"/>
    <w:rsid w:val="00B9703A"/>
    <w:rsid w:val="00B97B72"/>
    <w:rsid w:val="00BA44C4"/>
    <w:rsid w:val="00BE3A7B"/>
    <w:rsid w:val="00BF49ED"/>
    <w:rsid w:val="00C07878"/>
    <w:rsid w:val="00C1681B"/>
    <w:rsid w:val="00C21FC7"/>
    <w:rsid w:val="00C30A5D"/>
    <w:rsid w:val="00C3100D"/>
    <w:rsid w:val="00C37640"/>
    <w:rsid w:val="00C45460"/>
    <w:rsid w:val="00C51962"/>
    <w:rsid w:val="00C64C84"/>
    <w:rsid w:val="00C64CC4"/>
    <w:rsid w:val="00C7116E"/>
    <w:rsid w:val="00C75588"/>
    <w:rsid w:val="00C80634"/>
    <w:rsid w:val="00C81E67"/>
    <w:rsid w:val="00C86324"/>
    <w:rsid w:val="00C875CA"/>
    <w:rsid w:val="00CA567B"/>
    <w:rsid w:val="00CD24F3"/>
    <w:rsid w:val="00CD7123"/>
    <w:rsid w:val="00CE1279"/>
    <w:rsid w:val="00CE749C"/>
    <w:rsid w:val="00CF1DF4"/>
    <w:rsid w:val="00D07526"/>
    <w:rsid w:val="00D106A6"/>
    <w:rsid w:val="00D34D57"/>
    <w:rsid w:val="00D74D7B"/>
    <w:rsid w:val="00D74DDC"/>
    <w:rsid w:val="00D83368"/>
    <w:rsid w:val="00D96037"/>
    <w:rsid w:val="00DA0852"/>
    <w:rsid w:val="00DB6378"/>
    <w:rsid w:val="00DD412A"/>
    <w:rsid w:val="00DD4FCD"/>
    <w:rsid w:val="00DD5225"/>
    <w:rsid w:val="00DD7CB0"/>
    <w:rsid w:val="00DF3CFA"/>
    <w:rsid w:val="00DF5B1A"/>
    <w:rsid w:val="00E024CD"/>
    <w:rsid w:val="00E124A2"/>
    <w:rsid w:val="00E20279"/>
    <w:rsid w:val="00E23D72"/>
    <w:rsid w:val="00E26E32"/>
    <w:rsid w:val="00E35595"/>
    <w:rsid w:val="00E47C5C"/>
    <w:rsid w:val="00E74184"/>
    <w:rsid w:val="00E96EDA"/>
    <w:rsid w:val="00EA1A92"/>
    <w:rsid w:val="00EA21AA"/>
    <w:rsid w:val="00EA7708"/>
    <w:rsid w:val="00EB30C3"/>
    <w:rsid w:val="00EC2D14"/>
    <w:rsid w:val="00ED3A75"/>
    <w:rsid w:val="00ED72C4"/>
    <w:rsid w:val="00ED7569"/>
    <w:rsid w:val="00EE3707"/>
    <w:rsid w:val="00EF35A8"/>
    <w:rsid w:val="00F1286D"/>
    <w:rsid w:val="00F221CB"/>
    <w:rsid w:val="00F26639"/>
    <w:rsid w:val="00F276B5"/>
    <w:rsid w:val="00F40FD5"/>
    <w:rsid w:val="00F47933"/>
    <w:rsid w:val="00F650AF"/>
    <w:rsid w:val="00F80BE0"/>
    <w:rsid w:val="00F81D5F"/>
    <w:rsid w:val="00F8496B"/>
    <w:rsid w:val="00F84B09"/>
    <w:rsid w:val="00F93979"/>
    <w:rsid w:val="00FA3317"/>
    <w:rsid w:val="00FA444A"/>
    <w:rsid w:val="00FA580E"/>
    <w:rsid w:val="00FB0EFB"/>
    <w:rsid w:val="00FC211B"/>
    <w:rsid w:val="00FD7E5E"/>
    <w:rsid w:val="00FE220A"/>
    <w:rsid w:val="00FE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839"/>
  <w15:docId w15:val="{BA1078EA-3EC7-492F-8F2C-616EAB61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61BC4"/>
    <w:pPr>
      <w:keepNext/>
      <w:spacing w:after="0" w:line="240" w:lineRule="auto"/>
      <w:jc w:val="center"/>
      <w:outlineLvl w:val="1"/>
    </w:pPr>
    <w:rPr>
      <w:rFonts w:ascii="Times New Roman" w:eastAsia="Times New Roman" w:hAnsi="Times New Roman" w:cs="Times New Roman"/>
      <w:b/>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C1681B"/>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ascii="Calibri" w:eastAsia="Tahoma" w:hAnsi="Calibri"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val="uk"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val="uk"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val="uk"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uk"/>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4C50ED"/>
    <w:pPr>
      <w:widowControl w:val="0"/>
      <w:spacing w:after="0" w:line="240" w:lineRule="auto"/>
      <w:ind w:left="103"/>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D13EB-2274-4C94-AA84-55F9538C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3083</Words>
  <Characters>17579</Characters>
  <Application>Microsoft Office Word</Application>
  <DocSecurity>0</DocSecurity>
  <Lines>146</Lines>
  <Paragraphs>41</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Akdemir</dc:creator>
  <cp:keywords/>
  <dc:description/>
  <cp:lastModifiedBy>Zoia Shvydka</cp:lastModifiedBy>
  <cp:revision>3</cp:revision>
  <cp:lastPrinted>2023-08-02T07:39:00Z</cp:lastPrinted>
  <dcterms:created xsi:type="dcterms:W3CDTF">2024-08-23T07:48:00Z</dcterms:created>
  <dcterms:modified xsi:type="dcterms:W3CDTF">2024-08-23T12:08:00Z</dcterms:modified>
</cp:coreProperties>
</file>